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7B24B" w14:textId="10702C0E" w:rsidR="0016751A" w:rsidRPr="0016751A" w:rsidRDefault="0016751A" w:rsidP="00382DDE">
      <w:pPr>
        <w:pStyle w:val="Header"/>
        <w:tabs>
          <w:tab w:val="left" w:pos="8222"/>
        </w:tabs>
        <w:rPr>
          <w:bCs/>
          <w:sz w:val="24"/>
        </w:rPr>
      </w:pPr>
      <w:bookmarkStart w:id="0" w:name="_GoBack"/>
      <w:bookmarkEnd w:id="0"/>
      <w:r w:rsidRPr="0016751A">
        <w:rPr>
          <w:bCs/>
          <w:sz w:val="24"/>
        </w:rPr>
        <w:t>3GPP TSG RAN WG1 Meeting #</w:t>
      </w:r>
      <w:r w:rsidRPr="0016751A">
        <w:rPr>
          <w:rFonts w:hint="eastAsia"/>
          <w:bCs/>
          <w:sz w:val="24"/>
        </w:rPr>
        <w:t>8</w:t>
      </w:r>
      <w:r w:rsidR="00D60B51">
        <w:rPr>
          <w:bCs/>
          <w:sz w:val="24"/>
        </w:rPr>
        <w:t>8</w:t>
      </w:r>
      <w:r w:rsidR="00B77941">
        <w:rPr>
          <w:bCs/>
          <w:sz w:val="24"/>
        </w:rPr>
        <w:t>-bis</w:t>
      </w:r>
      <w:r w:rsidRPr="0016751A">
        <w:rPr>
          <w:rFonts w:hint="eastAsia"/>
          <w:bCs/>
          <w:sz w:val="24"/>
        </w:rPr>
        <w:tab/>
      </w:r>
      <w:r w:rsidRPr="0016751A">
        <w:rPr>
          <w:bCs/>
          <w:sz w:val="24"/>
        </w:rPr>
        <w:t>R1-</w:t>
      </w:r>
      <w:r w:rsidR="00A83E72" w:rsidRPr="0016751A">
        <w:rPr>
          <w:bCs/>
          <w:sz w:val="24"/>
        </w:rPr>
        <w:t>1</w:t>
      </w:r>
      <w:r w:rsidR="002C2582">
        <w:rPr>
          <w:bCs/>
          <w:sz w:val="24"/>
        </w:rPr>
        <w:t>705037</w:t>
      </w:r>
    </w:p>
    <w:p w14:paraId="308FAFB4" w14:textId="37E1FAB3" w:rsidR="0016751A" w:rsidRPr="0016751A" w:rsidRDefault="00B77941" w:rsidP="0016751A">
      <w:pPr>
        <w:pStyle w:val="Header"/>
        <w:rPr>
          <w:bCs/>
          <w:sz w:val="24"/>
        </w:rPr>
      </w:pPr>
      <w:r>
        <w:rPr>
          <w:bCs/>
          <w:sz w:val="24"/>
        </w:rPr>
        <w:t>Spokane</w:t>
      </w:r>
      <w:r w:rsidR="0016751A" w:rsidRPr="0016751A">
        <w:rPr>
          <w:bCs/>
          <w:sz w:val="24"/>
        </w:rPr>
        <w:t>,</w:t>
      </w:r>
      <w:r w:rsidR="00103AC1">
        <w:rPr>
          <w:rFonts w:hint="eastAsia"/>
          <w:bCs/>
          <w:sz w:val="24"/>
        </w:rPr>
        <w:t xml:space="preserve"> </w:t>
      </w:r>
      <w:r>
        <w:rPr>
          <w:bCs/>
          <w:sz w:val="24"/>
        </w:rPr>
        <w:t>USA</w:t>
      </w:r>
      <w:r w:rsidR="0016751A">
        <w:rPr>
          <w:bCs/>
          <w:sz w:val="24"/>
        </w:rPr>
        <w:t xml:space="preserve">, </w:t>
      </w:r>
      <w:r w:rsidR="00BD0159">
        <w:rPr>
          <w:bCs/>
          <w:sz w:val="24"/>
        </w:rPr>
        <w:t>3</w:t>
      </w:r>
      <w:r>
        <w:rPr>
          <w:bCs/>
          <w:sz w:val="24"/>
          <w:vertAlign w:val="superscript"/>
        </w:rPr>
        <w:t>rd</w:t>
      </w:r>
      <w:r>
        <w:rPr>
          <w:bCs/>
          <w:sz w:val="24"/>
        </w:rPr>
        <w:t>-7</w:t>
      </w:r>
      <w:r w:rsidR="00103AC1" w:rsidRPr="00103AC1">
        <w:rPr>
          <w:bCs/>
          <w:sz w:val="24"/>
          <w:vertAlign w:val="superscript"/>
        </w:rPr>
        <w:t>th</w:t>
      </w:r>
      <w:r w:rsidR="00103AC1">
        <w:rPr>
          <w:bCs/>
          <w:sz w:val="24"/>
        </w:rPr>
        <w:t xml:space="preserve"> </w:t>
      </w:r>
      <w:r>
        <w:rPr>
          <w:bCs/>
          <w:sz w:val="24"/>
        </w:rPr>
        <w:t>April</w:t>
      </w:r>
      <w:r w:rsidR="005A0D18">
        <w:rPr>
          <w:bCs/>
          <w:sz w:val="24"/>
        </w:rPr>
        <w:t xml:space="preserve"> </w:t>
      </w:r>
      <w:r w:rsidR="0016751A" w:rsidRPr="0016751A">
        <w:rPr>
          <w:bCs/>
          <w:sz w:val="24"/>
        </w:rPr>
        <w:t>201</w:t>
      </w:r>
      <w:r w:rsidR="00D60B51">
        <w:rPr>
          <w:rFonts w:hint="eastAsia"/>
          <w:bCs/>
          <w:sz w:val="24"/>
        </w:rPr>
        <w:t>7</w:t>
      </w:r>
    </w:p>
    <w:p w14:paraId="135458AC" w14:textId="77777777" w:rsidR="00787640" w:rsidRPr="007B7496" w:rsidRDefault="00787640" w:rsidP="00787640">
      <w:pPr>
        <w:pStyle w:val="Header"/>
        <w:rPr>
          <w:bCs/>
          <w:noProof w:val="0"/>
          <w:sz w:val="24"/>
          <w:lang w:val="en-GB" w:eastAsia="ja-JP"/>
        </w:rPr>
      </w:pPr>
    </w:p>
    <w:p w14:paraId="25DA6E84" w14:textId="4A4BA821" w:rsidR="00787640" w:rsidRPr="007B7496" w:rsidRDefault="005065FB" w:rsidP="00787640">
      <w:pPr>
        <w:pStyle w:val="CRCoverPage"/>
        <w:rPr>
          <w:rFonts w:cs="Arial"/>
          <w:b/>
          <w:bCs/>
          <w:sz w:val="24"/>
          <w:lang w:eastAsia="ja-JP"/>
        </w:rPr>
      </w:pPr>
      <w:r>
        <w:rPr>
          <w:rFonts w:cs="Arial"/>
          <w:b/>
          <w:bCs/>
          <w:sz w:val="24"/>
        </w:rPr>
        <w:t>Agenda item:</w:t>
      </w:r>
      <w:r>
        <w:rPr>
          <w:rFonts w:cs="Arial"/>
          <w:b/>
          <w:bCs/>
          <w:sz w:val="24"/>
        </w:rPr>
        <w:tab/>
      </w:r>
      <w:r>
        <w:rPr>
          <w:rFonts w:cs="Arial"/>
          <w:b/>
          <w:bCs/>
          <w:sz w:val="24"/>
        </w:rPr>
        <w:tab/>
        <w:t>7.2.6</w:t>
      </w:r>
      <w:r w:rsidR="00B77941">
        <w:rPr>
          <w:rFonts w:cs="Arial"/>
          <w:b/>
          <w:bCs/>
          <w:sz w:val="24"/>
        </w:rPr>
        <w:t>.1</w:t>
      </w:r>
    </w:p>
    <w:p w14:paraId="47CE81FD"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sidR="00FF26A7">
        <w:rPr>
          <w:rFonts w:ascii="Arial" w:hAnsi="Arial" w:cs="Arial"/>
          <w:b/>
          <w:bCs/>
          <w:sz w:val="24"/>
        </w:rPr>
        <w:t xml:space="preserve">, </w:t>
      </w:r>
      <w:r w:rsidR="002A39F3">
        <w:rPr>
          <w:rFonts w:ascii="Arial" w:hAnsi="Arial" w:cs="Arial"/>
          <w:b/>
          <w:bCs/>
          <w:sz w:val="24"/>
        </w:rPr>
        <w:t>Alcatel-Lucent Shanghai Bell</w:t>
      </w:r>
    </w:p>
    <w:p w14:paraId="6216954E" w14:textId="45E4B4BA" w:rsidR="00B77941" w:rsidRDefault="00BD0159" w:rsidP="00B77941">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5065FB">
        <w:rPr>
          <w:rFonts w:ascii="Arial" w:hAnsi="Arial" w:cs="Arial"/>
          <w:b/>
          <w:bCs/>
          <w:sz w:val="24"/>
        </w:rPr>
        <w:t>Reduced system acquisition time</w:t>
      </w:r>
    </w:p>
    <w:p w14:paraId="1A853C15" w14:textId="071F97FE" w:rsidR="0034111C" w:rsidRPr="007B7496" w:rsidRDefault="00787640" w:rsidP="00B77941">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45E9F90" w14:textId="77777777" w:rsidR="00313D03" w:rsidRDefault="007A4F50" w:rsidP="00313D03">
      <w:pPr>
        <w:pStyle w:val="Heading1"/>
        <w:ind w:hanging="720"/>
      </w:pPr>
      <w:bookmarkStart w:id="3" w:name="OLE_LINK15"/>
      <w:bookmarkStart w:id="4" w:name="OLE_LINK16"/>
      <w:r>
        <w:t>Introduction</w:t>
      </w:r>
    </w:p>
    <w:p w14:paraId="5A41740D" w14:textId="6933E127" w:rsidR="00272A6A" w:rsidRDefault="00653633" w:rsidP="00B77941">
      <w:pPr>
        <w:rPr>
          <w:lang w:eastAsia="zh-CN"/>
        </w:rPr>
      </w:pPr>
      <w:r>
        <w:rPr>
          <w:lang w:eastAsia="zh-CN"/>
        </w:rPr>
        <w:t xml:space="preserve">One </w:t>
      </w:r>
      <w:r w:rsidR="009F38F0">
        <w:rPr>
          <w:lang w:eastAsia="zh-CN"/>
        </w:rPr>
        <w:t>of the objectives of the new Release 1</w:t>
      </w:r>
      <w:r w:rsidR="00B77941">
        <w:rPr>
          <w:lang w:eastAsia="zh-CN"/>
        </w:rPr>
        <w:t>5</w:t>
      </w:r>
      <w:r w:rsidR="009F38F0">
        <w:rPr>
          <w:lang w:eastAsia="zh-CN"/>
        </w:rPr>
        <w:t xml:space="preserve"> WI proposal on </w:t>
      </w:r>
      <w:r w:rsidR="00D67E1E">
        <w:rPr>
          <w:lang w:eastAsia="zh-CN"/>
        </w:rPr>
        <w:t xml:space="preserve">Even </w:t>
      </w:r>
      <w:r w:rsidR="009F38F0">
        <w:rPr>
          <w:lang w:eastAsia="zh-CN"/>
        </w:rPr>
        <w:t>Further Enhanced MTC</w:t>
      </w:r>
      <w:r w:rsidR="00D67E1E">
        <w:rPr>
          <w:lang w:eastAsia="zh-CN"/>
        </w:rPr>
        <w:t xml:space="preserve"> for LTE</w:t>
      </w:r>
      <w:r w:rsidR="009F38F0">
        <w:rPr>
          <w:lang w:eastAsia="zh-CN"/>
        </w:rPr>
        <w:t xml:space="preserve"> [1], is </w:t>
      </w:r>
      <w:r w:rsidR="00D67E1E">
        <w:rPr>
          <w:lang w:eastAsia="zh-CN"/>
        </w:rPr>
        <w:t xml:space="preserve">the reduction in </w:t>
      </w:r>
      <w:r w:rsidR="00900F93">
        <w:rPr>
          <w:lang w:eastAsia="zh-CN"/>
        </w:rPr>
        <w:t>the system acquisition time:</w:t>
      </w:r>
    </w:p>
    <w:p w14:paraId="5678A7D5" w14:textId="77777777" w:rsidR="00900F93" w:rsidRPr="00F5218C" w:rsidRDefault="00900F93" w:rsidP="00900F93">
      <w:pPr>
        <w:ind w:left="284" w:right="-99"/>
        <w:rPr>
          <w:b/>
          <w:lang w:eastAsia="ja-JP"/>
        </w:rPr>
      </w:pPr>
      <w:r w:rsidRPr="00F5218C">
        <w:rPr>
          <w:b/>
          <w:lang w:eastAsia="ja-JP"/>
        </w:rPr>
        <w:t>Improved latency:</w:t>
      </w:r>
    </w:p>
    <w:p w14:paraId="6DCB6BDF" w14:textId="77777777" w:rsidR="00900F93" w:rsidRPr="00F5218C" w:rsidRDefault="00900F93" w:rsidP="00900F93">
      <w:pPr>
        <w:numPr>
          <w:ilvl w:val="0"/>
          <w:numId w:val="27"/>
        </w:numPr>
        <w:ind w:left="1004" w:right="-99"/>
        <w:rPr>
          <w:lang w:val="en-US" w:eastAsia="ja-JP"/>
        </w:rPr>
      </w:pPr>
      <w:r w:rsidRPr="00F5218C">
        <w:rPr>
          <w:lang w:val="en-US" w:eastAsia="ja-JP"/>
        </w:rPr>
        <w:t xml:space="preserve">Reduced system acquisition time </w:t>
      </w:r>
      <w:r w:rsidRPr="00F5218C">
        <w:rPr>
          <w:color w:val="808080"/>
          <w:lang w:val="en-US" w:eastAsia="ja-JP"/>
        </w:rPr>
        <w:t>[RAN1 lead, RAN2, RAN4]</w:t>
      </w:r>
    </w:p>
    <w:p w14:paraId="06517F92" w14:textId="6BB93895" w:rsidR="00900F93" w:rsidRPr="00900F93" w:rsidRDefault="00900F93" w:rsidP="00B77941">
      <w:pPr>
        <w:numPr>
          <w:ilvl w:val="1"/>
          <w:numId w:val="27"/>
        </w:numPr>
        <w:ind w:left="1724" w:right="-99"/>
        <w:rPr>
          <w:lang w:val="en-US" w:eastAsia="ja-JP"/>
        </w:rPr>
      </w:pPr>
      <w:r w:rsidRPr="00B57EE3">
        <w:rPr>
          <w:lang w:val="en-US" w:eastAsia="ja-JP"/>
        </w:rPr>
        <w:t>Improved cell search and/or system information (including MIB and SIB1-BR) acquisition performance</w:t>
      </w:r>
    </w:p>
    <w:p w14:paraId="4AE72E9D" w14:textId="2041489B" w:rsidR="00272A6A" w:rsidRDefault="00272A6A" w:rsidP="00241C0E">
      <w:pPr>
        <w:jc w:val="both"/>
        <w:rPr>
          <w:lang w:eastAsia="zh-CN"/>
        </w:rPr>
      </w:pPr>
      <w:r>
        <w:rPr>
          <w:lang w:eastAsia="zh-CN"/>
        </w:rPr>
        <w:t xml:space="preserve">In this document, we </w:t>
      </w:r>
      <w:r w:rsidR="005065FB">
        <w:rPr>
          <w:lang w:eastAsia="zh-CN"/>
        </w:rPr>
        <w:t>discuss</w:t>
      </w:r>
      <w:r w:rsidR="00900F93">
        <w:rPr>
          <w:lang w:eastAsia="zh-CN"/>
        </w:rPr>
        <w:t xml:space="preserve"> various techniques that could be specified to reduce system acquisition times.</w:t>
      </w:r>
    </w:p>
    <w:p w14:paraId="79B6E0FE" w14:textId="55CFDFA1" w:rsidR="001B648E" w:rsidRDefault="00272A6A" w:rsidP="001B648E">
      <w:pPr>
        <w:pStyle w:val="Heading1"/>
        <w:ind w:hanging="720"/>
      </w:pPr>
      <w:r>
        <w:t>Discussion</w:t>
      </w:r>
    </w:p>
    <w:p w14:paraId="49914A16" w14:textId="48EEEF26" w:rsidR="00281433" w:rsidRDefault="00281433" w:rsidP="00266B16">
      <w:pPr>
        <w:rPr>
          <w:lang w:eastAsia="zh-CN"/>
        </w:rPr>
      </w:pPr>
      <w:r>
        <w:rPr>
          <w:lang w:eastAsia="zh-CN"/>
        </w:rPr>
        <w:t xml:space="preserve">In release 14, </w:t>
      </w:r>
      <w:r w:rsidR="00DC42D1">
        <w:rPr>
          <w:lang w:eastAsia="zh-CN"/>
        </w:rPr>
        <w:t>a</w:t>
      </w:r>
      <w:r>
        <w:rPr>
          <w:lang w:eastAsia="zh-CN"/>
        </w:rPr>
        <w:t xml:space="preserve"> </w:t>
      </w:r>
      <w:r w:rsidR="00484F5B">
        <w:rPr>
          <w:lang w:eastAsia="zh-CN"/>
        </w:rPr>
        <w:t>RAN4</w:t>
      </w:r>
      <w:r>
        <w:rPr>
          <w:lang w:eastAsia="zh-CN"/>
        </w:rPr>
        <w:t xml:space="preserve"> </w:t>
      </w:r>
      <w:r w:rsidR="00DC42D1">
        <w:rPr>
          <w:lang w:eastAsia="zh-CN"/>
        </w:rPr>
        <w:t xml:space="preserve">LS </w:t>
      </w:r>
      <w:r w:rsidR="008F6227">
        <w:rPr>
          <w:lang w:eastAsia="zh-CN"/>
        </w:rPr>
        <w:t>[2</w:t>
      </w:r>
      <w:r w:rsidR="00DC42D1">
        <w:rPr>
          <w:lang w:eastAsia="zh-CN"/>
        </w:rPr>
        <w:t xml:space="preserve">] to RAN1 </w:t>
      </w:r>
      <w:r>
        <w:rPr>
          <w:lang w:eastAsia="zh-CN"/>
        </w:rPr>
        <w:t>identified the following issues with system acquisition time:</w:t>
      </w:r>
    </w:p>
    <w:p w14:paraId="2FF3569D" w14:textId="2E0E5159" w:rsidR="00484F5B" w:rsidRPr="002C2582" w:rsidRDefault="00484F5B" w:rsidP="002C2582">
      <w:pPr>
        <w:pStyle w:val="Header"/>
        <w:numPr>
          <w:ilvl w:val="0"/>
          <w:numId w:val="42"/>
        </w:numPr>
        <w:rPr>
          <w:b w:val="0"/>
        </w:rPr>
      </w:pPr>
      <w:r w:rsidRPr="002C2582">
        <w:t>Observation 1</w:t>
      </w:r>
      <w:r w:rsidRPr="002C2582">
        <w:rPr>
          <w:b w:val="0"/>
        </w:rPr>
        <w:t xml:space="preserve">: </w:t>
      </w:r>
      <w:r w:rsidR="002C2582">
        <w:rPr>
          <w:b w:val="0"/>
        </w:rPr>
        <w:t xml:space="preserve"> </w:t>
      </w:r>
      <w:r w:rsidRPr="002C2582">
        <w:rPr>
          <w:b w:val="0"/>
        </w:rPr>
        <w:t>The UE is required to acquire the MIB of the target cell during handover procedures.  This increases handover delay significantly for UE Cat-M1 CE Mode B.</w:t>
      </w:r>
    </w:p>
    <w:p w14:paraId="254E9669" w14:textId="77777777" w:rsidR="00484F5B" w:rsidRPr="002C2582" w:rsidRDefault="00484F5B" w:rsidP="002C2582">
      <w:pPr>
        <w:pStyle w:val="Header"/>
        <w:ind w:left="720"/>
        <w:rPr>
          <w:b w:val="0"/>
        </w:rPr>
      </w:pPr>
    </w:p>
    <w:p w14:paraId="52ECF7A9" w14:textId="7F7F8123" w:rsidR="00484F5B" w:rsidRPr="002C2582" w:rsidRDefault="00484F5B" w:rsidP="002C2582">
      <w:pPr>
        <w:pStyle w:val="Header"/>
        <w:numPr>
          <w:ilvl w:val="0"/>
          <w:numId w:val="42"/>
        </w:numPr>
        <w:rPr>
          <w:b w:val="0"/>
        </w:rPr>
      </w:pPr>
      <w:r w:rsidRPr="002C2582">
        <w:t>Observation 2</w:t>
      </w:r>
      <w:r w:rsidRPr="002C2582">
        <w:rPr>
          <w:b w:val="0"/>
        </w:rPr>
        <w:t>:</w:t>
      </w:r>
      <w:r w:rsidR="002C2582">
        <w:rPr>
          <w:b w:val="0"/>
        </w:rPr>
        <w:t xml:space="preserve"> </w:t>
      </w:r>
      <w:r w:rsidRPr="002C2582">
        <w:rPr>
          <w:b w:val="0"/>
        </w:rPr>
        <w:t xml:space="preserve"> It is the RAN4 understanding that the acquisition delay of the MIB and SIB1-BR in CE Mode B may become greater than or equal to the SIB1-BR modification boundary, and the UE may have to re-acquire the MIB.</w:t>
      </w:r>
    </w:p>
    <w:p w14:paraId="1C68A065" w14:textId="053EDE82" w:rsidR="00DC42D1" w:rsidRDefault="00DC42D1" w:rsidP="00DC42D1">
      <w:pPr>
        <w:pStyle w:val="Header"/>
        <w:tabs>
          <w:tab w:val="left" w:pos="720"/>
        </w:tabs>
      </w:pPr>
    </w:p>
    <w:p w14:paraId="13D9C588" w14:textId="2BD8B9E4" w:rsidR="00281433" w:rsidRDefault="00DC42D1" w:rsidP="00484F5B">
      <w:pPr>
        <w:rPr>
          <w:lang w:eastAsia="zh-CN"/>
        </w:rPr>
      </w:pPr>
      <w:r>
        <w:rPr>
          <w:lang w:eastAsia="zh-CN"/>
        </w:rPr>
        <w:t>The</w:t>
      </w:r>
      <w:r w:rsidR="00281433">
        <w:rPr>
          <w:lang w:eastAsia="zh-CN"/>
        </w:rPr>
        <w:t xml:space="preserve"> LS response</w:t>
      </w:r>
      <w:r>
        <w:rPr>
          <w:lang w:eastAsia="zh-CN"/>
        </w:rPr>
        <w:t xml:space="preserve"> [</w:t>
      </w:r>
      <w:r w:rsidR="008F6227">
        <w:rPr>
          <w:lang w:eastAsia="zh-CN"/>
        </w:rPr>
        <w:t>3</w:t>
      </w:r>
      <w:r>
        <w:rPr>
          <w:lang w:eastAsia="zh-CN"/>
        </w:rPr>
        <w:t>] from RAN1 to RAN4 suggested the following techniques</w:t>
      </w:r>
      <w:r w:rsidR="00281433">
        <w:rPr>
          <w:lang w:eastAsia="zh-CN"/>
        </w:rPr>
        <w:t xml:space="preserve"> for </w:t>
      </w:r>
      <w:r>
        <w:rPr>
          <w:lang w:eastAsia="zh-CN"/>
        </w:rPr>
        <w:t>reducing SI acquisition times</w:t>
      </w:r>
      <w:r w:rsidR="00281433">
        <w:rPr>
          <w:lang w:eastAsia="zh-CN"/>
        </w:rPr>
        <w:t>:</w:t>
      </w:r>
    </w:p>
    <w:p w14:paraId="6939E681" w14:textId="77777777" w:rsidR="00484F5B" w:rsidRDefault="00484F5B" w:rsidP="00484F5B">
      <w:pPr>
        <w:numPr>
          <w:ilvl w:val="0"/>
          <w:numId w:val="43"/>
        </w:numPr>
        <w:spacing w:after="60"/>
        <w:jc w:val="both"/>
        <w:textAlignment w:val="auto"/>
        <w:rPr>
          <w:rFonts w:cs="Arial"/>
        </w:rPr>
      </w:pPr>
      <w:r>
        <w:rPr>
          <w:rFonts w:cs="Arial"/>
        </w:rPr>
        <w:t>Cross-subframe channel estimation</w:t>
      </w:r>
    </w:p>
    <w:p w14:paraId="36AA97A3" w14:textId="19751AE8" w:rsidR="00484F5B" w:rsidRDefault="00484F5B" w:rsidP="00484F5B">
      <w:pPr>
        <w:numPr>
          <w:ilvl w:val="0"/>
          <w:numId w:val="43"/>
        </w:numPr>
        <w:spacing w:after="60"/>
        <w:jc w:val="both"/>
        <w:textAlignment w:val="auto"/>
        <w:rPr>
          <w:rFonts w:cs="Arial"/>
        </w:rPr>
      </w:pPr>
      <w:r>
        <w:rPr>
          <w:rFonts w:cs="Arial"/>
        </w:rPr>
        <w:t>Enhanced SIB1-BR accumulations</w:t>
      </w:r>
    </w:p>
    <w:p w14:paraId="0B0C8DC6" w14:textId="77777777" w:rsidR="00484F5B" w:rsidRPr="00484F5B" w:rsidRDefault="00484F5B" w:rsidP="00484F5B">
      <w:pPr>
        <w:pStyle w:val="ListParagraph"/>
        <w:numPr>
          <w:ilvl w:val="1"/>
          <w:numId w:val="43"/>
        </w:numPr>
        <w:rPr>
          <w:rFonts w:cs="Arial"/>
        </w:rPr>
      </w:pPr>
      <w:r w:rsidRPr="00484F5B">
        <w:rPr>
          <w:rFonts w:cs="Arial"/>
        </w:rPr>
        <w:t>This aspect is expected to be confirmed by RAN2 WG.</w:t>
      </w:r>
    </w:p>
    <w:p w14:paraId="4559A235" w14:textId="486A90FE" w:rsidR="00484F5B" w:rsidRDefault="00484F5B" w:rsidP="00484F5B">
      <w:pPr>
        <w:numPr>
          <w:ilvl w:val="0"/>
          <w:numId w:val="43"/>
        </w:numPr>
        <w:spacing w:after="60"/>
        <w:jc w:val="both"/>
        <w:textAlignment w:val="auto"/>
        <w:rPr>
          <w:rFonts w:cs="Arial"/>
          <w:lang w:val="en-US"/>
        </w:rPr>
      </w:pPr>
      <w:r>
        <w:rPr>
          <w:rFonts w:cs="Arial"/>
          <w:lang w:val="en-US"/>
        </w:rPr>
        <w:t xml:space="preserve">Additional repetitions of PBCH and/or advanced </w:t>
      </w:r>
      <w:r w:rsidR="003108B7">
        <w:rPr>
          <w:rFonts w:cs="Arial"/>
          <w:lang w:val="en-US"/>
        </w:rPr>
        <w:t>PBCH</w:t>
      </w:r>
      <w:r>
        <w:rPr>
          <w:rFonts w:cs="Arial"/>
          <w:lang w:val="en-US"/>
        </w:rPr>
        <w:t xml:space="preserve"> decoding techniques across multiple 40ms windows</w:t>
      </w:r>
    </w:p>
    <w:p w14:paraId="0D35EF1C" w14:textId="5D928F08" w:rsidR="00484F5B" w:rsidRDefault="00484F5B" w:rsidP="00484F5B">
      <w:pPr>
        <w:numPr>
          <w:ilvl w:val="1"/>
          <w:numId w:val="43"/>
        </w:numPr>
        <w:spacing w:after="60"/>
        <w:jc w:val="both"/>
        <w:textAlignment w:val="auto"/>
        <w:rPr>
          <w:rFonts w:cs="Arial"/>
          <w:lang w:val="en-US"/>
        </w:rPr>
      </w:pPr>
      <w:r w:rsidRPr="00484F5B">
        <w:rPr>
          <w:rFonts w:cs="Arial"/>
          <w:lang w:val="en-US"/>
        </w:rPr>
        <w:t>Such enhancements could be considered for future releases.</w:t>
      </w:r>
    </w:p>
    <w:p w14:paraId="5A8603CA" w14:textId="624C4D13" w:rsidR="00724F18" w:rsidRDefault="00724F18" w:rsidP="00724F18">
      <w:pPr>
        <w:spacing w:after="60"/>
        <w:jc w:val="both"/>
        <w:textAlignment w:val="auto"/>
        <w:rPr>
          <w:rFonts w:cs="Arial"/>
          <w:lang w:val="en-US"/>
        </w:rPr>
      </w:pPr>
    </w:p>
    <w:p w14:paraId="5E920DCA" w14:textId="77777777" w:rsidR="002C2582" w:rsidRPr="002C2582" w:rsidRDefault="002C2582" w:rsidP="002C2582">
      <w:pPr>
        <w:pStyle w:val="ListParagraph"/>
        <w:keepNext/>
        <w:keepLines/>
        <w:numPr>
          <w:ilvl w:val="0"/>
          <w:numId w:val="4"/>
        </w:numPr>
        <w:spacing w:before="180"/>
        <w:contextualSpacing w:val="0"/>
        <w:outlineLvl w:val="1"/>
        <w:rPr>
          <w:rFonts w:ascii="Arial" w:hAnsi="Arial"/>
          <w:vanish/>
          <w:sz w:val="32"/>
          <w:lang w:eastAsia="zh-CN"/>
        </w:rPr>
      </w:pPr>
    </w:p>
    <w:p w14:paraId="27DB31AA" w14:textId="77777777" w:rsidR="002C2582" w:rsidRPr="002C2582" w:rsidRDefault="002C2582" w:rsidP="002C2582">
      <w:pPr>
        <w:pStyle w:val="ListParagraph"/>
        <w:keepNext/>
        <w:keepLines/>
        <w:numPr>
          <w:ilvl w:val="0"/>
          <w:numId w:val="4"/>
        </w:numPr>
        <w:spacing w:before="180"/>
        <w:contextualSpacing w:val="0"/>
        <w:outlineLvl w:val="1"/>
        <w:rPr>
          <w:rFonts w:ascii="Arial" w:hAnsi="Arial"/>
          <w:vanish/>
          <w:sz w:val="32"/>
          <w:lang w:eastAsia="zh-CN"/>
        </w:rPr>
      </w:pPr>
    </w:p>
    <w:p w14:paraId="6C5C32A7" w14:textId="2427D9CC" w:rsidR="00484F5B" w:rsidRPr="00724F18" w:rsidRDefault="00724F18" w:rsidP="002C2582">
      <w:pPr>
        <w:pStyle w:val="Heading2"/>
      </w:pPr>
      <w:r>
        <w:t>PBCH Acquisition Time</w:t>
      </w:r>
    </w:p>
    <w:p w14:paraId="4C6FFDC1" w14:textId="4594D2A9" w:rsidR="001B75E3" w:rsidRDefault="001B75E3" w:rsidP="001B75E3">
      <w:pPr>
        <w:rPr>
          <w:lang w:eastAsia="zh-CN"/>
        </w:rPr>
      </w:pPr>
      <w:r>
        <w:rPr>
          <w:lang w:eastAsia="zh-CN"/>
        </w:rPr>
        <w:t>In addition, Intel identified in [</w:t>
      </w:r>
      <w:r w:rsidR="008F6227">
        <w:rPr>
          <w:lang w:eastAsia="zh-CN"/>
        </w:rPr>
        <w:t>4</w:t>
      </w:r>
      <w:r>
        <w:rPr>
          <w:lang w:eastAsia="zh-CN"/>
        </w:rPr>
        <w:t xml:space="preserve">] that for delay sensitive VoLTE in CeModeA that: </w:t>
      </w:r>
    </w:p>
    <w:p w14:paraId="7F66C3EE" w14:textId="77777777" w:rsidR="001B75E3" w:rsidRDefault="001B75E3" w:rsidP="001B75E3">
      <w:pPr>
        <w:ind w:left="284"/>
        <w:rPr>
          <w:lang w:eastAsia="zh-CN"/>
        </w:rPr>
      </w:pPr>
      <w:r>
        <w:rPr>
          <w:rFonts w:eastAsia="Batang"/>
        </w:rPr>
        <w:t>“</w:t>
      </w:r>
      <w:r w:rsidRPr="001B75E3">
        <w:rPr>
          <w:rFonts w:eastAsia="Batang"/>
          <w:b/>
        </w:rPr>
        <w:t>For the connected state, the potential enhancement should aim to reduce the handover interruption time for CE Mode A to be within the conversational voice requirement</w:t>
      </w:r>
      <w:r w:rsidRPr="00921AC7">
        <w:rPr>
          <w:rFonts w:eastAsia="Batang"/>
          <w:i/>
        </w:rPr>
        <w:t>.”</w:t>
      </w:r>
      <w:r>
        <w:rPr>
          <w:rFonts w:eastAsia="Batang"/>
        </w:rPr>
        <w:t xml:space="preserve">  </w:t>
      </w:r>
    </w:p>
    <w:p w14:paraId="5968EC06" w14:textId="35EECBBF" w:rsidR="00AF6A9C" w:rsidRDefault="001B75E3" w:rsidP="003A0290">
      <w:pPr>
        <w:jc w:val="both"/>
      </w:pPr>
      <w:r>
        <w:rPr>
          <w:lang w:eastAsia="zh-CN"/>
        </w:rPr>
        <w:t xml:space="preserve">In the same paper, it is proposed that </w:t>
      </w:r>
      <w:r>
        <w:rPr>
          <w:i/>
        </w:rPr>
        <w:t>additional PBCH repetitions in subframes #4 or #5 or both</w:t>
      </w:r>
      <w:r w:rsidR="00863A77">
        <w:rPr>
          <w:i/>
        </w:rPr>
        <w:t>,</w:t>
      </w:r>
      <w:r w:rsidR="00437CBA">
        <w:t xml:space="preserve"> are sent</w:t>
      </w:r>
      <w:r>
        <w:t xml:space="preserve"> to improve the PBCH acquisition time.</w:t>
      </w:r>
      <w:r w:rsidR="00F22E1A">
        <w:t xml:space="preserve">  Such a technique would be simple for Release-15 UEs to implement but would require system SF capacity dedicated to an enhancement technique that other pre-Release 15 eMTC UEs cannot take advantage of and which m</w:t>
      </w:r>
      <w:r w:rsidR="00863A77">
        <w:t xml:space="preserve">any </w:t>
      </w:r>
      <w:r w:rsidR="00F22E1A">
        <w:t>eMTC UEs may not even need due to their low mobility and delay tolerant applications.</w:t>
      </w:r>
      <w:r w:rsidR="00AF6A9C">
        <w:t xml:space="preserve"> </w:t>
      </w:r>
      <w:r w:rsidR="00AF6A9C" w:rsidRPr="000512B8">
        <w:rPr>
          <w:color w:val="000000" w:themeColor="text1"/>
        </w:rPr>
        <w:t xml:space="preserve"> In addition, given that RAN2 has confirmed that a relaxed </w:t>
      </w:r>
      <w:r w:rsidR="00863A77" w:rsidRPr="000512B8">
        <w:rPr>
          <w:color w:val="000000" w:themeColor="text1"/>
        </w:rPr>
        <w:t xml:space="preserve">delay </w:t>
      </w:r>
      <w:r w:rsidR="00AF6A9C" w:rsidRPr="000512B8">
        <w:rPr>
          <w:color w:val="000000" w:themeColor="text1"/>
        </w:rPr>
        <w:t xml:space="preserve">budget </w:t>
      </w:r>
      <w:r w:rsidR="00863A77" w:rsidRPr="000512B8">
        <w:rPr>
          <w:color w:val="000000" w:themeColor="text1"/>
        </w:rPr>
        <w:t xml:space="preserve">VoLTE </w:t>
      </w:r>
      <w:r w:rsidR="00AF6A9C" w:rsidRPr="000512B8">
        <w:rPr>
          <w:color w:val="000000" w:themeColor="text1"/>
        </w:rPr>
        <w:t>is acceptable</w:t>
      </w:r>
      <w:r w:rsidR="000512B8" w:rsidRPr="000512B8">
        <w:rPr>
          <w:color w:val="000000" w:themeColor="text1"/>
        </w:rPr>
        <w:t xml:space="preserve"> [5]</w:t>
      </w:r>
      <w:r w:rsidR="00AF6A9C" w:rsidRPr="000512B8">
        <w:rPr>
          <w:color w:val="000000" w:themeColor="text1"/>
        </w:rPr>
        <w:t xml:space="preserve">, </w:t>
      </w:r>
      <w:r w:rsidR="00863A77">
        <w:t>it is not clear there is</w:t>
      </w:r>
      <w:r w:rsidR="00F86126">
        <w:t xml:space="preserve"> still</w:t>
      </w:r>
      <w:r w:rsidR="00863A77">
        <w:t xml:space="preserve"> </w:t>
      </w:r>
      <w:r w:rsidR="00F86126">
        <w:t xml:space="preserve">a </w:t>
      </w:r>
      <w:r w:rsidR="00863A77">
        <w:t xml:space="preserve">need to improve </w:t>
      </w:r>
      <w:r w:rsidR="00F86126">
        <w:t>PBCH acquisition specifically for eMTC CE Mode A VoLTE services.</w:t>
      </w:r>
    </w:p>
    <w:p w14:paraId="32109936" w14:textId="518AF280" w:rsidR="003A0290" w:rsidRDefault="00F86126" w:rsidP="003A0290">
      <w:pPr>
        <w:jc w:val="both"/>
      </w:pPr>
      <w:r>
        <w:lastRenderedPageBreak/>
        <w:t xml:space="preserve">The joint decoding detection methods for improving PBCH acquisition times </w:t>
      </w:r>
      <w:r w:rsidR="00596DA9">
        <w:t>(</w:t>
      </w:r>
      <w:r>
        <w:t xml:space="preserve">discussed in </w:t>
      </w:r>
      <w:r w:rsidRPr="000512B8">
        <w:t>[</w:t>
      </w:r>
      <w:r w:rsidR="000512B8" w:rsidRPr="000512B8">
        <w:t>6</w:t>
      </w:r>
      <w:r w:rsidRPr="000512B8">
        <w:t>] and [</w:t>
      </w:r>
      <w:r w:rsidR="000512B8" w:rsidRPr="000512B8">
        <w:t>7</w:t>
      </w:r>
      <w:r w:rsidRPr="000512B8">
        <w:t>]</w:t>
      </w:r>
      <w:r w:rsidR="00596DA9" w:rsidRPr="000512B8">
        <w:t>)</w:t>
      </w:r>
      <w:r w:rsidRPr="000512B8">
        <w:t>,</w:t>
      </w:r>
      <w:r>
        <w:t xml:space="preserve"> are </w:t>
      </w:r>
      <w:r w:rsidR="003A0290">
        <w:t>preferable</w:t>
      </w:r>
      <w:r>
        <w:t xml:space="preserve"> to defining additional PBCH repetitions, since they </w:t>
      </w:r>
      <w:r w:rsidR="003A0290">
        <w:t>do not impact system capacity and only need to implement</w:t>
      </w:r>
      <w:r w:rsidR="00596DA9">
        <w:t>ed on the subset of</w:t>
      </w:r>
      <w:r w:rsidR="003A0290">
        <w:t xml:space="preserve"> UEs requiring faster PBCH acquisition times.</w:t>
      </w:r>
    </w:p>
    <w:p w14:paraId="5DCFD9C8" w14:textId="19E2161E" w:rsidR="00281433" w:rsidRPr="00333E57" w:rsidRDefault="003A0290" w:rsidP="002C2582">
      <w:pPr>
        <w:ind w:left="1418" w:hanging="1418"/>
        <w:jc w:val="both"/>
        <w:rPr>
          <w:b/>
        </w:rPr>
      </w:pPr>
      <w:r w:rsidRPr="003A0290">
        <w:rPr>
          <w:b/>
        </w:rPr>
        <w:t xml:space="preserve">Proposal </w:t>
      </w:r>
      <w:r w:rsidR="00A86037">
        <w:rPr>
          <w:b/>
        </w:rPr>
        <w:t>1</w:t>
      </w:r>
      <w:r w:rsidRPr="003A0290">
        <w:rPr>
          <w:b/>
        </w:rPr>
        <w:t>:</w:t>
      </w:r>
      <w:r w:rsidRPr="003A0290">
        <w:rPr>
          <w:b/>
        </w:rPr>
        <w:tab/>
      </w:r>
      <w:r w:rsidR="0086696E" w:rsidRPr="0086696E">
        <w:rPr>
          <w:rFonts w:cs="Arial"/>
          <w:b/>
          <w:lang w:val="en-US"/>
        </w:rPr>
        <w:t>For improving PBCH acquisition times, joint decoding techniques across multiple 40ms windows can be used.</w:t>
      </w:r>
    </w:p>
    <w:p w14:paraId="463C40E6" w14:textId="468C4A51" w:rsidR="005065FB" w:rsidRDefault="00FA350C" w:rsidP="005065FB">
      <w:pPr>
        <w:pStyle w:val="Heading2"/>
      </w:pPr>
      <w:r>
        <w:t>SI Acquisition Time</w:t>
      </w:r>
    </w:p>
    <w:p w14:paraId="1EDED6C5" w14:textId="176D42E5" w:rsidR="00BD29C8" w:rsidRDefault="004F4AC7" w:rsidP="004F4AC7">
      <w:pPr>
        <w:spacing w:before="120" w:after="120"/>
        <w:jc w:val="both"/>
        <w:rPr>
          <w:kern w:val="2"/>
          <w:lang w:eastAsia="zh-CN"/>
        </w:rPr>
      </w:pPr>
      <w:r w:rsidRPr="004F4AC7">
        <w:rPr>
          <w:lang w:val="en-US"/>
        </w:rPr>
        <w:t xml:space="preserve">In </w:t>
      </w:r>
      <w:r w:rsidR="000512B8">
        <w:rPr>
          <w:lang w:val="en-US"/>
        </w:rPr>
        <w:t>[8]</w:t>
      </w:r>
      <w:r>
        <w:rPr>
          <w:lang w:val="en-US"/>
        </w:rPr>
        <w:t xml:space="preserve">, </w:t>
      </w:r>
      <w:r>
        <w:t>PDSCH p</w:t>
      </w:r>
      <w:r w:rsidR="005032FC">
        <w:t>erformance results for Rel-13 BL/CE</w:t>
      </w:r>
      <w:r>
        <w:t xml:space="preserve"> UE with 100Hz residual frequency error</w:t>
      </w:r>
      <w:r w:rsidR="0056081A">
        <w:t xml:space="preserve"> are provided</w:t>
      </w:r>
      <w:r>
        <w:rPr>
          <w:kern w:val="2"/>
          <w:lang w:eastAsia="zh-CN"/>
        </w:rPr>
        <w:t xml:space="preserve">. These results show that PSD boosting can reduce the number of required repetitions significantly. </w:t>
      </w:r>
    </w:p>
    <w:p w14:paraId="6E30EBE0" w14:textId="1F760C73" w:rsidR="00BD29C8" w:rsidRDefault="00BD29C8" w:rsidP="00BD29C8">
      <w:pPr>
        <w:spacing w:before="120" w:after="120"/>
        <w:jc w:val="both"/>
        <w:rPr>
          <w:kern w:val="2"/>
          <w:lang w:eastAsia="zh-CN"/>
        </w:rPr>
      </w:pPr>
      <w:r>
        <w:rPr>
          <w:lang w:eastAsia="zh-CN"/>
        </w:rPr>
        <w:fldChar w:fldCharType="begin"/>
      </w:r>
      <w:r>
        <w:rPr>
          <w:lang w:eastAsia="zh-CN"/>
        </w:rPr>
        <w:instrText xml:space="preserve"> REF _Ref416181416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t>
      </w:r>
      <w:r w:rsidR="000512B8">
        <w:rPr>
          <w:lang w:eastAsia="zh-CN"/>
        </w:rPr>
        <w:t xml:space="preserve">from [8], </w:t>
      </w:r>
      <w:r>
        <w:rPr>
          <w:lang w:eastAsia="zh-CN"/>
        </w:rPr>
        <w:t xml:space="preserve">summarizes the approximate number of required repetitions to reach 10% BLER. Two additional techniques have been considered – CRS boosting alone and CRS+PDSCH boosting. For the PDSCH, it is seen that CRS boosting can be effectively used to lower the number of required repetitions. Boosting of the PDSCH can also improve performance significantly. Since only QPSK modulation will be used for PDSCH transmission in coverage-limited scenarios, the UE does not need to know the PSD boosting level. </w:t>
      </w:r>
    </w:p>
    <w:p w14:paraId="0585C7D0" w14:textId="77777777" w:rsidR="00BD29C8" w:rsidRDefault="00BD29C8" w:rsidP="00BD29C8">
      <w:pPr>
        <w:pStyle w:val="Caption"/>
        <w:keepNext/>
        <w:jc w:val="center"/>
        <w:rPr>
          <w:lang w:val="en-US"/>
        </w:rPr>
      </w:pPr>
      <w:bookmarkStart w:id="5" w:name="_Ref416181416"/>
      <w:r>
        <w:t xml:space="preserve">Table </w:t>
      </w:r>
      <w:r>
        <w:fldChar w:fldCharType="begin"/>
      </w:r>
      <w:r>
        <w:instrText xml:space="preserve"> SEQ Table \* ARABIC </w:instrText>
      </w:r>
      <w:r>
        <w:fldChar w:fldCharType="separate"/>
      </w:r>
      <w:r>
        <w:rPr>
          <w:noProof/>
        </w:rPr>
        <w:t>1</w:t>
      </w:r>
      <w:r>
        <w:fldChar w:fldCharType="end"/>
      </w:r>
      <w:bookmarkEnd w:id="5"/>
      <w:r>
        <w:rPr>
          <w:lang w:val="en-US"/>
        </w:rPr>
        <w:t>. Approximate number of required repetitions for various techniques (10% BLER, EPA 1 Hz, 100Hz residual frequency error, 2Tx-1Rx).</w:t>
      </w:r>
    </w:p>
    <w:tbl>
      <w:tblPr>
        <w:tblW w:w="7931" w:type="dxa"/>
        <w:jc w:val="center"/>
        <w:tblLook w:val="04A0" w:firstRow="1" w:lastRow="0" w:firstColumn="1" w:lastColumn="0" w:noHBand="0" w:noVBand="1"/>
      </w:tblPr>
      <w:tblGrid>
        <w:gridCol w:w="920"/>
        <w:gridCol w:w="1261"/>
        <w:gridCol w:w="1874"/>
        <w:gridCol w:w="2023"/>
        <w:gridCol w:w="1853"/>
      </w:tblGrid>
      <w:tr w:rsidR="00BD29C8" w14:paraId="78A9CA61" w14:textId="77777777" w:rsidTr="00BD29C8">
        <w:trPr>
          <w:trHeight w:val="315"/>
          <w:jc w:val="center"/>
        </w:trPr>
        <w:tc>
          <w:tcPr>
            <w:tcW w:w="920" w:type="dxa"/>
            <w:vMerge w:val="restart"/>
            <w:tcBorders>
              <w:top w:val="single" w:sz="8" w:space="0" w:color="auto"/>
              <w:left w:val="single" w:sz="8" w:space="0" w:color="auto"/>
              <w:bottom w:val="single" w:sz="8" w:space="0" w:color="000000"/>
              <w:right w:val="single" w:sz="8" w:space="0" w:color="auto"/>
            </w:tcBorders>
            <w:shd w:val="clear" w:color="auto" w:fill="D9D9D9"/>
            <w:vAlign w:val="center"/>
            <w:hideMark/>
          </w:tcPr>
          <w:p w14:paraId="784F2FCE"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Target MCL (dB)</w:t>
            </w:r>
          </w:p>
        </w:tc>
        <w:tc>
          <w:tcPr>
            <w:tcW w:w="7011" w:type="dxa"/>
            <w:gridSpan w:val="4"/>
            <w:tcBorders>
              <w:top w:val="single" w:sz="8" w:space="0" w:color="auto"/>
              <w:left w:val="nil"/>
              <w:bottom w:val="single" w:sz="8" w:space="0" w:color="auto"/>
              <w:right w:val="single" w:sz="8" w:space="0" w:color="000000"/>
            </w:tcBorders>
            <w:shd w:val="clear" w:color="auto" w:fill="D9D9D9"/>
            <w:vAlign w:val="center"/>
            <w:hideMark/>
          </w:tcPr>
          <w:p w14:paraId="10E9E95A"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Required Repetitions</w:t>
            </w:r>
          </w:p>
        </w:tc>
      </w:tr>
      <w:tr w:rsidR="00BD29C8" w14:paraId="48656801" w14:textId="77777777" w:rsidTr="00BD29C8">
        <w:trPr>
          <w:trHeight w:val="31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4C5DD48" w14:textId="77777777" w:rsidR="00BD29C8" w:rsidRDefault="00BD29C8">
            <w:pPr>
              <w:overflowPunct/>
              <w:autoSpaceDE/>
              <w:autoSpaceDN/>
              <w:adjustRightInd/>
              <w:spacing w:after="0"/>
              <w:rPr>
                <w:rFonts w:ascii="Arial" w:eastAsia="Times New Roman" w:hAnsi="Arial" w:cs="Arial"/>
                <w:color w:val="000000"/>
                <w:sz w:val="18"/>
                <w:szCs w:val="18"/>
                <w:lang w:val="en-US"/>
              </w:rPr>
            </w:pPr>
          </w:p>
        </w:tc>
        <w:tc>
          <w:tcPr>
            <w:tcW w:w="7011" w:type="dxa"/>
            <w:gridSpan w:val="4"/>
            <w:tcBorders>
              <w:top w:val="single" w:sz="8" w:space="0" w:color="auto"/>
              <w:left w:val="nil"/>
              <w:bottom w:val="single" w:sz="8" w:space="0" w:color="auto"/>
              <w:right w:val="single" w:sz="8" w:space="0" w:color="000000"/>
            </w:tcBorders>
            <w:shd w:val="clear" w:color="auto" w:fill="D9D9D9"/>
            <w:vAlign w:val="center"/>
            <w:hideMark/>
          </w:tcPr>
          <w:p w14:paraId="55C6D850"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2Tx – 1Rx</w:t>
            </w:r>
          </w:p>
        </w:tc>
      </w:tr>
      <w:tr w:rsidR="00BD29C8" w14:paraId="2FFDE08C" w14:textId="77777777" w:rsidTr="00BD29C8">
        <w:trPr>
          <w:trHeight w:val="1199"/>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553BA43" w14:textId="77777777" w:rsidR="00BD29C8" w:rsidRDefault="00BD29C8">
            <w:pPr>
              <w:overflowPunct/>
              <w:autoSpaceDE/>
              <w:autoSpaceDN/>
              <w:adjustRightInd/>
              <w:spacing w:after="0"/>
              <w:rPr>
                <w:rFonts w:ascii="Arial" w:eastAsia="Times New Roman" w:hAnsi="Arial" w:cs="Arial"/>
                <w:color w:val="000000"/>
                <w:sz w:val="18"/>
                <w:szCs w:val="18"/>
                <w:lang w:val="en-US"/>
              </w:rPr>
            </w:pPr>
          </w:p>
        </w:tc>
        <w:tc>
          <w:tcPr>
            <w:tcW w:w="1261" w:type="dxa"/>
            <w:tcBorders>
              <w:top w:val="nil"/>
              <w:left w:val="nil"/>
              <w:bottom w:val="single" w:sz="8" w:space="0" w:color="auto"/>
              <w:right w:val="single" w:sz="8" w:space="0" w:color="auto"/>
            </w:tcBorders>
            <w:shd w:val="clear" w:color="auto" w:fill="D9D9D9"/>
            <w:vAlign w:val="center"/>
            <w:hideMark/>
          </w:tcPr>
          <w:p w14:paraId="281D9C9E"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Multi-SF Ch. Est (2SF) + Freq Hopping</w:t>
            </w:r>
          </w:p>
        </w:tc>
        <w:tc>
          <w:tcPr>
            <w:tcW w:w="1874" w:type="dxa"/>
            <w:tcBorders>
              <w:top w:val="nil"/>
              <w:left w:val="nil"/>
              <w:bottom w:val="single" w:sz="8" w:space="0" w:color="auto"/>
              <w:right w:val="single" w:sz="8" w:space="0" w:color="auto"/>
            </w:tcBorders>
            <w:shd w:val="clear" w:color="auto" w:fill="D9D9D9"/>
            <w:vAlign w:val="center"/>
            <w:hideMark/>
          </w:tcPr>
          <w:p w14:paraId="130E320B"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Multi -SF Ch. Est (2SF) + Freq Hopping + 3dB CRS Boosting</w:t>
            </w:r>
          </w:p>
        </w:tc>
        <w:tc>
          <w:tcPr>
            <w:tcW w:w="2023" w:type="dxa"/>
            <w:tcBorders>
              <w:top w:val="nil"/>
              <w:left w:val="nil"/>
              <w:bottom w:val="single" w:sz="8" w:space="0" w:color="auto"/>
              <w:right w:val="single" w:sz="8" w:space="0" w:color="auto"/>
            </w:tcBorders>
            <w:shd w:val="clear" w:color="auto" w:fill="D9D9D9"/>
            <w:vAlign w:val="center"/>
            <w:hideMark/>
          </w:tcPr>
          <w:p w14:paraId="22A27EE7"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Multi -SF Ch. Est (2SF) + Freq Hopping + 6dB CRS Boosting</w:t>
            </w:r>
          </w:p>
        </w:tc>
        <w:tc>
          <w:tcPr>
            <w:tcW w:w="1853" w:type="dxa"/>
            <w:tcBorders>
              <w:top w:val="nil"/>
              <w:left w:val="nil"/>
              <w:bottom w:val="single" w:sz="8" w:space="0" w:color="auto"/>
              <w:right w:val="single" w:sz="8" w:space="0" w:color="auto"/>
            </w:tcBorders>
            <w:shd w:val="clear" w:color="auto" w:fill="D9D9D9"/>
            <w:vAlign w:val="center"/>
            <w:hideMark/>
          </w:tcPr>
          <w:p w14:paraId="4EEB3284"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Multi -SF Ch. Est (2SF) + Freq Hopping + 3dB PDSCH+CRS Boosting</w:t>
            </w:r>
          </w:p>
        </w:tc>
      </w:tr>
      <w:tr w:rsidR="00BD29C8" w14:paraId="631BC9ED" w14:textId="77777777" w:rsidTr="00BD29C8">
        <w:trPr>
          <w:trHeight w:val="330"/>
          <w:jc w:val="center"/>
        </w:trPr>
        <w:tc>
          <w:tcPr>
            <w:tcW w:w="920" w:type="dxa"/>
            <w:tcBorders>
              <w:top w:val="nil"/>
              <w:left w:val="single" w:sz="8" w:space="0" w:color="auto"/>
              <w:bottom w:val="single" w:sz="8" w:space="0" w:color="auto"/>
              <w:right w:val="single" w:sz="8" w:space="0" w:color="auto"/>
            </w:tcBorders>
            <w:vAlign w:val="center"/>
            <w:hideMark/>
          </w:tcPr>
          <w:p w14:paraId="399C3898"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143.7</w:t>
            </w:r>
          </w:p>
        </w:tc>
        <w:tc>
          <w:tcPr>
            <w:tcW w:w="1261" w:type="dxa"/>
            <w:tcBorders>
              <w:top w:val="nil"/>
              <w:left w:val="nil"/>
              <w:bottom w:val="single" w:sz="8" w:space="0" w:color="auto"/>
              <w:right w:val="single" w:sz="8" w:space="0" w:color="auto"/>
            </w:tcBorders>
            <w:vAlign w:val="center"/>
            <w:hideMark/>
          </w:tcPr>
          <w:p w14:paraId="393401FA"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w:t>
            </w:r>
          </w:p>
        </w:tc>
        <w:tc>
          <w:tcPr>
            <w:tcW w:w="1874" w:type="dxa"/>
            <w:tcBorders>
              <w:top w:val="nil"/>
              <w:left w:val="nil"/>
              <w:bottom w:val="single" w:sz="8" w:space="0" w:color="auto"/>
              <w:right w:val="single" w:sz="8" w:space="0" w:color="auto"/>
            </w:tcBorders>
            <w:vAlign w:val="center"/>
            <w:hideMark/>
          </w:tcPr>
          <w:p w14:paraId="1B3C96BC"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3</w:t>
            </w:r>
          </w:p>
        </w:tc>
        <w:tc>
          <w:tcPr>
            <w:tcW w:w="2023" w:type="dxa"/>
            <w:tcBorders>
              <w:top w:val="nil"/>
              <w:left w:val="nil"/>
              <w:bottom w:val="single" w:sz="8" w:space="0" w:color="auto"/>
              <w:right w:val="single" w:sz="8" w:space="0" w:color="auto"/>
            </w:tcBorders>
            <w:vAlign w:val="center"/>
            <w:hideMark/>
          </w:tcPr>
          <w:p w14:paraId="7E6F65A3"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w:t>
            </w:r>
          </w:p>
        </w:tc>
        <w:tc>
          <w:tcPr>
            <w:tcW w:w="1853" w:type="dxa"/>
            <w:tcBorders>
              <w:top w:val="nil"/>
              <w:left w:val="nil"/>
              <w:bottom w:val="single" w:sz="8" w:space="0" w:color="auto"/>
              <w:right w:val="single" w:sz="8" w:space="0" w:color="auto"/>
            </w:tcBorders>
            <w:vAlign w:val="center"/>
            <w:hideMark/>
          </w:tcPr>
          <w:p w14:paraId="129B1907"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2</w:t>
            </w:r>
          </w:p>
        </w:tc>
      </w:tr>
      <w:tr w:rsidR="00BD29C8" w14:paraId="763BAEBF" w14:textId="77777777" w:rsidTr="00BD29C8">
        <w:trPr>
          <w:trHeight w:val="330"/>
          <w:jc w:val="center"/>
        </w:trPr>
        <w:tc>
          <w:tcPr>
            <w:tcW w:w="920" w:type="dxa"/>
            <w:tcBorders>
              <w:top w:val="nil"/>
              <w:left w:val="single" w:sz="8" w:space="0" w:color="auto"/>
              <w:bottom w:val="single" w:sz="8" w:space="0" w:color="auto"/>
              <w:right w:val="single" w:sz="8" w:space="0" w:color="auto"/>
            </w:tcBorders>
            <w:vAlign w:val="center"/>
            <w:hideMark/>
          </w:tcPr>
          <w:p w14:paraId="3C1E85A1"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149.7</w:t>
            </w:r>
          </w:p>
        </w:tc>
        <w:tc>
          <w:tcPr>
            <w:tcW w:w="1261" w:type="dxa"/>
            <w:tcBorders>
              <w:top w:val="nil"/>
              <w:left w:val="nil"/>
              <w:bottom w:val="single" w:sz="8" w:space="0" w:color="auto"/>
              <w:right w:val="single" w:sz="8" w:space="0" w:color="auto"/>
            </w:tcBorders>
            <w:vAlign w:val="center"/>
            <w:hideMark/>
          </w:tcPr>
          <w:p w14:paraId="79F946FA"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16</w:t>
            </w:r>
          </w:p>
        </w:tc>
        <w:tc>
          <w:tcPr>
            <w:tcW w:w="1874" w:type="dxa"/>
            <w:tcBorders>
              <w:top w:val="nil"/>
              <w:left w:val="nil"/>
              <w:bottom w:val="single" w:sz="8" w:space="0" w:color="auto"/>
              <w:right w:val="single" w:sz="8" w:space="0" w:color="auto"/>
            </w:tcBorders>
            <w:vAlign w:val="center"/>
            <w:hideMark/>
          </w:tcPr>
          <w:p w14:paraId="6B24EEB0"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12</w:t>
            </w:r>
          </w:p>
        </w:tc>
        <w:tc>
          <w:tcPr>
            <w:tcW w:w="2023" w:type="dxa"/>
            <w:tcBorders>
              <w:top w:val="nil"/>
              <w:left w:val="nil"/>
              <w:bottom w:val="single" w:sz="8" w:space="0" w:color="auto"/>
              <w:right w:val="single" w:sz="8" w:space="0" w:color="auto"/>
            </w:tcBorders>
            <w:vAlign w:val="center"/>
            <w:hideMark/>
          </w:tcPr>
          <w:p w14:paraId="02E5B82C"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10</w:t>
            </w:r>
          </w:p>
        </w:tc>
        <w:tc>
          <w:tcPr>
            <w:tcW w:w="1853" w:type="dxa"/>
            <w:tcBorders>
              <w:top w:val="nil"/>
              <w:left w:val="nil"/>
              <w:bottom w:val="single" w:sz="8" w:space="0" w:color="auto"/>
              <w:right w:val="single" w:sz="8" w:space="0" w:color="auto"/>
            </w:tcBorders>
            <w:vAlign w:val="center"/>
            <w:hideMark/>
          </w:tcPr>
          <w:p w14:paraId="41D7288E"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w:t>
            </w:r>
          </w:p>
        </w:tc>
      </w:tr>
      <w:tr w:rsidR="00BD29C8" w14:paraId="0853AB23" w14:textId="77777777" w:rsidTr="00BD29C8">
        <w:trPr>
          <w:trHeight w:val="330"/>
          <w:jc w:val="center"/>
        </w:trPr>
        <w:tc>
          <w:tcPr>
            <w:tcW w:w="920" w:type="dxa"/>
            <w:tcBorders>
              <w:top w:val="nil"/>
              <w:left w:val="single" w:sz="8" w:space="0" w:color="auto"/>
              <w:bottom w:val="single" w:sz="8" w:space="0" w:color="auto"/>
              <w:right w:val="single" w:sz="8" w:space="0" w:color="auto"/>
            </w:tcBorders>
            <w:vAlign w:val="center"/>
            <w:hideMark/>
          </w:tcPr>
          <w:p w14:paraId="6AABBA17"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155.7</w:t>
            </w:r>
          </w:p>
        </w:tc>
        <w:tc>
          <w:tcPr>
            <w:tcW w:w="1261" w:type="dxa"/>
            <w:tcBorders>
              <w:top w:val="nil"/>
              <w:left w:val="nil"/>
              <w:bottom w:val="single" w:sz="8" w:space="0" w:color="auto"/>
              <w:right w:val="single" w:sz="8" w:space="0" w:color="auto"/>
            </w:tcBorders>
            <w:vAlign w:val="center"/>
            <w:hideMark/>
          </w:tcPr>
          <w:p w14:paraId="590EE2FD"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140</w:t>
            </w:r>
          </w:p>
        </w:tc>
        <w:tc>
          <w:tcPr>
            <w:tcW w:w="1874" w:type="dxa"/>
            <w:tcBorders>
              <w:top w:val="nil"/>
              <w:left w:val="nil"/>
              <w:bottom w:val="single" w:sz="8" w:space="0" w:color="auto"/>
              <w:right w:val="single" w:sz="8" w:space="0" w:color="auto"/>
            </w:tcBorders>
            <w:vAlign w:val="center"/>
            <w:hideMark/>
          </w:tcPr>
          <w:p w14:paraId="2B26ED90"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80</w:t>
            </w:r>
          </w:p>
        </w:tc>
        <w:tc>
          <w:tcPr>
            <w:tcW w:w="2023" w:type="dxa"/>
            <w:tcBorders>
              <w:top w:val="nil"/>
              <w:left w:val="nil"/>
              <w:bottom w:val="single" w:sz="8" w:space="0" w:color="auto"/>
              <w:right w:val="single" w:sz="8" w:space="0" w:color="auto"/>
            </w:tcBorders>
            <w:vAlign w:val="center"/>
            <w:hideMark/>
          </w:tcPr>
          <w:p w14:paraId="0F746523"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64</w:t>
            </w:r>
          </w:p>
        </w:tc>
        <w:tc>
          <w:tcPr>
            <w:tcW w:w="1853" w:type="dxa"/>
            <w:tcBorders>
              <w:top w:val="nil"/>
              <w:left w:val="nil"/>
              <w:bottom w:val="single" w:sz="8" w:space="0" w:color="auto"/>
              <w:right w:val="single" w:sz="8" w:space="0" w:color="auto"/>
            </w:tcBorders>
            <w:vAlign w:val="center"/>
            <w:hideMark/>
          </w:tcPr>
          <w:p w14:paraId="7F58AF8D" w14:textId="77777777" w:rsidR="00BD29C8" w:rsidRDefault="00BD29C8">
            <w:pPr>
              <w:overflowPunct/>
              <w:autoSpaceDE/>
              <w:adjustRightInd/>
              <w:spacing w:after="0"/>
              <w:jc w:val="center"/>
              <w:rPr>
                <w:rFonts w:ascii="Arial" w:eastAsia="Times New Roman" w:hAnsi="Arial" w:cs="Arial"/>
                <w:color w:val="000000"/>
                <w:sz w:val="18"/>
                <w:szCs w:val="18"/>
                <w:lang w:val="en-US"/>
              </w:rPr>
            </w:pPr>
            <w:r>
              <w:rPr>
                <w:rFonts w:ascii="Arial" w:eastAsia="Times New Roman" w:hAnsi="Arial" w:cs="Arial"/>
                <w:color w:val="000000"/>
                <w:sz w:val="18"/>
                <w:szCs w:val="18"/>
                <w:lang w:val="en-US"/>
              </w:rPr>
              <w:t>40</w:t>
            </w:r>
          </w:p>
        </w:tc>
      </w:tr>
    </w:tbl>
    <w:p w14:paraId="2FD8D089" w14:textId="79E3831B" w:rsidR="00BD29C8" w:rsidRDefault="00BD29C8" w:rsidP="00BD29C8">
      <w:pPr>
        <w:spacing w:before="120" w:after="120"/>
        <w:jc w:val="both"/>
        <w:rPr>
          <w:lang w:val="en-US" w:eastAsia="x-none"/>
        </w:rPr>
      </w:pPr>
      <w:r>
        <w:rPr>
          <w:lang w:eastAsia="zh-CN"/>
        </w:rPr>
        <w:t xml:space="preserve">Based on the results shown, it can be observed that cross-subframe channel estimation and PSD boosting can be used to reduce the number of required repetitions. PSD boosting is already supported as part of implementation although the power control dynamic range is limited (e.g. up to 3dB for PDSCH when QPSK or 16-QAM is used). Thus, it might be beneficial to consider whether the range can be expanded. Note that, in this case PDSCH PSD boosting is done by nulling out other PRBs not used for </w:t>
      </w:r>
      <w:r w:rsidR="005032FC">
        <w:rPr>
          <w:lang w:eastAsia="zh-CN"/>
        </w:rPr>
        <w:t>BL/CE</w:t>
      </w:r>
      <w:r>
        <w:rPr>
          <w:lang w:eastAsia="zh-CN"/>
        </w:rPr>
        <w:t xml:space="preserve"> UEs. Thus, there is a loss in capacity for this technique. </w:t>
      </w:r>
    </w:p>
    <w:p w14:paraId="3C816A56" w14:textId="0309687B" w:rsidR="00BD29C8" w:rsidRDefault="004F4AC7" w:rsidP="002C2582">
      <w:pPr>
        <w:spacing w:before="120" w:after="120"/>
        <w:ind w:left="1418" w:hanging="1418"/>
        <w:jc w:val="both"/>
        <w:rPr>
          <w:b/>
          <w:kern w:val="2"/>
          <w:lang w:eastAsia="zh-CN"/>
        </w:rPr>
      </w:pPr>
      <w:r>
        <w:rPr>
          <w:b/>
          <w:kern w:val="2"/>
          <w:lang w:eastAsia="zh-CN"/>
        </w:rPr>
        <w:t>Observation</w:t>
      </w:r>
      <w:r w:rsidR="0000583C">
        <w:rPr>
          <w:b/>
          <w:kern w:val="2"/>
          <w:lang w:eastAsia="zh-CN"/>
        </w:rPr>
        <w:t xml:space="preserve"> </w:t>
      </w:r>
      <w:r w:rsidR="000512B8">
        <w:rPr>
          <w:b/>
          <w:kern w:val="2"/>
          <w:lang w:eastAsia="zh-CN"/>
        </w:rPr>
        <w:t>1</w:t>
      </w:r>
      <w:r>
        <w:rPr>
          <w:b/>
          <w:kern w:val="2"/>
          <w:lang w:eastAsia="zh-CN"/>
        </w:rPr>
        <w:t xml:space="preserve">: </w:t>
      </w:r>
      <w:r w:rsidR="002C2582">
        <w:rPr>
          <w:b/>
          <w:kern w:val="2"/>
          <w:lang w:eastAsia="zh-CN"/>
        </w:rPr>
        <w:tab/>
      </w:r>
      <w:r>
        <w:rPr>
          <w:b/>
          <w:kern w:val="2"/>
          <w:lang w:eastAsia="zh-CN"/>
        </w:rPr>
        <w:t>CRS and PDSCH PSD boosting can reduce the number of required repetitions</w:t>
      </w:r>
      <w:r w:rsidR="00A86037">
        <w:rPr>
          <w:b/>
          <w:kern w:val="2"/>
          <w:lang w:eastAsia="zh-CN"/>
        </w:rPr>
        <w:t xml:space="preserve"> for SI messages</w:t>
      </w:r>
      <w:r>
        <w:rPr>
          <w:b/>
          <w:kern w:val="2"/>
          <w:lang w:eastAsia="zh-CN"/>
        </w:rPr>
        <w:t xml:space="preserve"> significantly.</w:t>
      </w:r>
    </w:p>
    <w:p w14:paraId="292C968E" w14:textId="6BA89CF0" w:rsidR="00724F18" w:rsidRDefault="00BC2B84" w:rsidP="00866FD4">
      <w:pPr>
        <w:jc w:val="both"/>
        <w:rPr>
          <w:lang w:val="en-US"/>
        </w:rPr>
      </w:pPr>
      <w:r>
        <w:rPr>
          <w:lang w:val="en-US"/>
        </w:rPr>
        <w:t>Defining additional SI-msg repetitions is another method</w:t>
      </w:r>
      <w:r w:rsidR="005032FC">
        <w:rPr>
          <w:lang w:val="en-US"/>
        </w:rPr>
        <w:t xml:space="preserve"> that could be used to improve SI acquisition times</w:t>
      </w:r>
      <w:r>
        <w:rPr>
          <w:lang w:val="en-US"/>
        </w:rPr>
        <w:t xml:space="preserve">.  </w:t>
      </w:r>
      <w:r w:rsidR="00724F18">
        <w:rPr>
          <w:lang w:val="en-US"/>
        </w:rPr>
        <w:t xml:space="preserve">SI-messages are </w:t>
      </w:r>
      <w:r>
        <w:rPr>
          <w:lang w:val="en-US"/>
        </w:rPr>
        <w:t xml:space="preserve">currently scheduled in such a way </w:t>
      </w:r>
      <w:r w:rsidR="00724F18">
        <w:rPr>
          <w:lang w:val="en-US"/>
        </w:rPr>
        <w:t>that they do not overlap in time</w:t>
      </w:r>
      <w:r>
        <w:rPr>
          <w:lang w:val="en-US"/>
        </w:rPr>
        <w:t xml:space="preserve">.  Note for non-BL/CE UEs this constraint was </w:t>
      </w:r>
      <w:r w:rsidR="00EB02E0">
        <w:rPr>
          <w:lang w:val="en-US"/>
        </w:rPr>
        <w:t xml:space="preserve">originally </w:t>
      </w:r>
      <w:r>
        <w:rPr>
          <w:lang w:val="en-US"/>
        </w:rPr>
        <w:t>driven by the limitation of having only one</w:t>
      </w:r>
      <w:r w:rsidR="00724F18">
        <w:rPr>
          <w:lang w:val="en-US"/>
        </w:rPr>
        <w:t xml:space="preserve"> SI-RNTI</w:t>
      </w:r>
      <w:r w:rsidR="0000583C">
        <w:rPr>
          <w:lang w:val="en-US"/>
        </w:rPr>
        <w:t>.</w:t>
      </w:r>
      <w:r>
        <w:rPr>
          <w:lang w:val="en-US"/>
        </w:rPr>
        <w:t xml:space="preserve">  </w:t>
      </w:r>
      <w:r w:rsidR="0086696E">
        <w:rPr>
          <w:lang w:val="en-US"/>
        </w:rPr>
        <w:t>T</w:t>
      </w:r>
      <w:r w:rsidR="00724F18">
        <w:rPr>
          <w:lang w:val="en-US"/>
        </w:rPr>
        <w:t xml:space="preserve">o maintain backwards compatibility without comprising the SI-window/repetitions options used for legacy eMTC </w:t>
      </w:r>
      <w:r w:rsidR="00866FD4">
        <w:rPr>
          <w:lang w:val="en-US"/>
        </w:rPr>
        <w:t>devices, additional</w:t>
      </w:r>
      <w:r w:rsidR="0086696E">
        <w:rPr>
          <w:lang w:val="en-US"/>
        </w:rPr>
        <w:t xml:space="preserve"> repetitions could potentially be scheduled</w:t>
      </w:r>
      <w:r w:rsidR="00866FD4">
        <w:rPr>
          <w:lang w:val="en-US"/>
        </w:rPr>
        <w:t xml:space="preserve"> by SIB1-BR in</w:t>
      </w:r>
      <w:r w:rsidR="0086696E">
        <w:rPr>
          <w:lang w:val="en-US"/>
        </w:rPr>
        <w:t xml:space="preserve"> separate </w:t>
      </w:r>
      <w:r w:rsidR="00724F18">
        <w:rPr>
          <w:lang w:val="en-US"/>
        </w:rPr>
        <w:t>narrowbands</w:t>
      </w:r>
      <w:r w:rsidR="00C04385">
        <w:rPr>
          <w:lang w:val="en-US"/>
        </w:rPr>
        <w:t xml:space="preserve"> at separate times (e.g. overlapping in time but not frequency with the previous SI-window)</w:t>
      </w:r>
      <w:r w:rsidR="00724F18">
        <w:rPr>
          <w:lang w:val="en-US"/>
        </w:rPr>
        <w:t xml:space="preserve">.  </w:t>
      </w:r>
    </w:p>
    <w:p w14:paraId="597DBAEE" w14:textId="031CDB9B" w:rsidR="00FA350C" w:rsidRDefault="00FA350C" w:rsidP="005032FC">
      <w:pPr>
        <w:ind w:left="1418" w:hanging="1418"/>
        <w:rPr>
          <w:b/>
          <w:lang w:val="en-US"/>
        </w:rPr>
      </w:pPr>
      <w:r>
        <w:rPr>
          <w:b/>
          <w:lang w:val="en-US"/>
        </w:rPr>
        <w:t xml:space="preserve">Proposal </w:t>
      </w:r>
      <w:r w:rsidR="000512B8">
        <w:rPr>
          <w:b/>
          <w:lang w:val="en-US"/>
        </w:rPr>
        <w:t>2</w:t>
      </w:r>
      <w:r w:rsidR="00C04385">
        <w:rPr>
          <w:b/>
          <w:lang w:val="en-US"/>
        </w:rPr>
        <w:t xml:space="preserve">:  </w:t>
      </w:r>
      <w:r w:rsidR="005032FC">
        <w:rPr>
          <w:b/>
          <w:lang w:val="en-US"/>
        </w:rPr>
        <w:tab/>
      </w:r>
      <w:r w:rsidR="00C04385">
        <w:rPr>
          <w:b/>
          <w:kern w:val="2"/>
          <w:lang w:eastAsia="zh-CN"/>
        </w:rPr>
        <w:t>For PDSCH used for SI messages, additional repetitions</w:t>
      </w:r>
      <w:r w:rsidR="00EB02E0">
        <w:rPr>
          <w:b/>
          <w:kern w:val="2"/>
          <w:lang w:eastAsia="zh-CN"/>
        </w:rPr>
        <w:t xml:space="preserve"> in different narrowbands,</w:t>
      </w:r>
      <w:r w:rsidR="00C04385">
        <w:rPr>
          <w:b/>
          <w:kern w:val="2"/>
          <w:lang w:eastAsia="zh-CN"/>
        </w:rPr>
        <w:t xml:space="preserve"> can be scheduled </w:t>
      </w:r>
      <w:r w:rsidR="00EB02E0">
        <w:rPr>
          <w:b/>
          <w:kern w:val="2"/>
          <w:lang w:eastAsia="zh-CN"/>
        </w:rPr>
        <w:t>by</w:t>
      </w:r>
      <w:r w:rsidR="00C04385">
        <w:rPr>
          <w:b/>
          <w:kern w:val="2"/>
          <w:lang w:eastAsia="zh-CN"/>
        </w:rPr>
        <w:t xml:space="preserve"> SIB1-BR.</w:t>
      </w:r>
    </w:p>
    <w:p w14:paraId="44A0FA7C" w14:textId="6DB9544A" w:rsidR="006C11A0" w:rsidRDefault="006C11A0" w:rsidP="006C11A0">
      <w:pPr>
        <w:jc w:val="both"/>
      </w:pPr>
      <w:r>
        <w:rPr>
          <w:lang w:eastAsia="zh-CN"/>
        </w:rPr>
        <w:t xml:space="preserve">Currently SIB1-BR includes </w:t>
      </w:r>
      <w:r>
        <w:t>a 5-bit value tag,</w:t>
      </w:r>
      <w:r w:rsidR="005032FC">
        <w:t xml:space="preserve"> the</w:t>
      </w:r>
      <w:r>
        <w:t xml:space="preserve"> </w:t>
      </w:r>
      <w:r>
        <w:rPr>
          <w:i/>
        </w:rPr>
        <w:t>systemInfoValueTag</w:t>
      </w:r>
      <w:r>
        <w:t xml:space="preserve">, that indicates if a change has occurred in the SI messages. UEs may use </w:t>
      </w:r>
      <w:r>
        <w:rPr>
          <w:i/>
        </w:rPr>
        <w:t>systemInfoValueTag</w:t>
      </w:r>
      <w:r>
        <w:t xml:space="preserve">, e.g. upon return from out of coverage, to verify if the previously stored SI messages are still valid.  BL UE or UE in CE considers stored system information to be invalid after 24 hours from the moment it was successfully confirmed as valid, unless the UE is configured by parameter </w:t>
      </w:r>
      <w:r>
        <w:rPr>
          <w:i/>
        </w:rPr>
        <w:t>si-ValidityTime</w:t>
      </w:r>
      <w:r>
        <w:t xml:space="preserve"> to consider stored system information to be invalid 3 hours after validity confirmation.</w:t>
      </w:r>
    </w:p>
    <w:p w14:paraId="44BF9D90" w14:textId="1A8A9D2D" w:rsidR="00883FBD" w:rsidRDefault="006C11A0" w:rsidP="00E310FE">
      <w:pPr>
        <w:jc w:val="both"/>
        <w:rPr>
          <w:lang w:eastAsia="zh-CN"/>
        </w:rPr>
      </w:pPr>
      <w:r>
        <w:rPr>
          <w:lang w:eastAsia="zh-CN"/>
        </w:rPr>
        <w:t>Currently for the UE to use the s</w:t>
      </w:r>
      <w:r w:rsidRPr="00EB02E0">
        <w:rPr>
          <w:i/>
          <w:lang w:eastAsia="zh-CN"/>
        </w:rPr>
        <w:t>ystemInfoValueTag</w:t>
      </w:r>
      <w:r>
        <w:rPr>
          <w:lang w:eastAsia="zh-CN"/>
        </w:rPr>
        <w:t xml:space="preserve"> to determine if it needs to reacquire other SI messages, it n</w:t>
      </w:r>
      <w:r w:rsidR="00883FBD">
        <w:rPr>
          <w:lang w:eastAsia="zh-CN"/>
        </w:rPr>
        <w:t xml:space="preserve">eeds to first acquire SIB1-BR.   </w:t>
      </w:r>
      <w:r w:rsidR="00731559">
        <w:rPr>
          <w:lang w:eastAsia="zh-CN"/>
        </w:rPr>
        <w:t>New</w:t>
      </w:r>
      <w:r w:rsidR="00883FBD">
        <w:rPr>
          <w:lang w:eastAsia="zh-CN"/>
        </w:rPr>
        <w:t xml:space="preserve"> schemes that allow the </w:t>
      </w:r>
      <w:r w:rsidR="00EB02E0">
        <w:rPr>
          <w:lang w:eastAsia="zh-CN"/>
        </w:rPr>
        <w:t>UE to receive an</w:t>
      </w:r>
      <w:r w:rsidR="00731559">
        <w:rPr>
          <w:lang w:eastAsia="zh-CN"/>
        </w:rPr>
        <w:t xml:space="preserve"> alternative </w:t>
      </w:r>
      <w:r w:rsidR="00731559" w:rsidRPr="00E310FE">
        <w:rPr>
          <w:i/>
          <w:lang w:eastAsia="zh-CN"/>
        </w:rPr>
        <w:t xml:space="preserve">systemInforValueTag </w:t>
      </w:r>
      <w:r w:rsidR="00EB02E0">
        <w:rPr>
          <w:lang w:eastAsia="zh-CN"/>
        </w:rPr>
        <w:t>without acquiring SIB1-BR</w:t>
      </w:r>
      <w:r w:rsidR="00731559">
        <w:rPr>
          <w:lang w:eastAsia="zh-CN"/>
        </w:rPr>
        <w:t xml:space="preserve"> could greatly reduce the </w:t>
      </w:r>
      <w:r w:rsidR="000E3B32">
        <w:rPr>
          <w:lang w:eastAsia="zh-CN"/>
        </w:rPr>
        <w:t xml:space="preserve">frequency that the UE is required to fully reacquire SI.  Possible schemes for transmitting this new </w:t>
      </w:r>
      <w:r w:rsidR="00EB02E0">
        <w:rPr>
          <w:lang w:eastAsia="zh-CN"/>
        </w:rPr>
        <w:t>pre-SIB1-BR s</w:t>
      </w:r>
      <w:r w:rsidR="00EB02E0" w:rsidRPr="00EB02E0">
        <w:rPr>
          <w:i/>
          <w:lang w:eastAsia="zh-CN"/>
        </w:rPr>
        <w:t>ystemInfoValueTag</w:t>
      </w:r>
      <w:r w:rsidR="000E3B32">
        <w:rPr>
          <w:lang w:eastAsia="zh-CN"/>
        </w:rPr>
        <w:t xml:space="preserve"> include:</w:t>
      </w:r>
    </w:p>
    <w:p w14:paraId="0B0FF5E2" w14:textId="77777777" w:rsidR="003D61DD" w:rsidRDefault="000E3B32" w:rsidP="000E3B32">
      <w:pPr>
        <w:pStyle w:val="ListParagraph"/>
        <w:numPr>
          <w:ilvl w:val="0"/>
          <w:numId w:val="47"/>
        </w:numPr>
        <w:rPr>
          <w:lang w:eastAsia="zh-CN"/>
        </w:rPr>
      </w:pPr>
      <w:r>
        <w:rPr>
          <w:lang w:eastAsia="zh-CN"/>
        </w:rPr>
        <w:lastRenderedPageBreak/>
        <w:t>Using spare values in the current PBCH</w:t>
      </w:r>
      <w:r w:rsidR="003D61DD">
        <w:rPr>
          <w:lang w:eastAsia="zh-CN"/>
        </w:rPr>
        <w:t xml:space="preserve">  </w:t>
      </w:r>
    </w:p>
    <w:p w14:paraId="316EF5AF" w14:textId="29438F30" w:rsidR="000E3B32" w:rsidRDefault="00E310FE" w:rsidP="003D61DD">
      <w:pPr>
        <w:pStyle w:val="ListParagraph"/>
        <w:numPr>
          <w:ilvl w:val="1"/>
          <w:numId w:val="47"/>
        </w:numPr>
        <w:rPr>
          <w:lang w:eastAsia="zh-CN"/>
        </w:rPr>
      </w:pPr>
      <w:r>
        <w:rPr>
          <w:lang w:eastAsia="zh-CN"/>
        </w:rPr>
        <w:t>NB-IoT already does this</w:t>
      </w:r>
    </w:p>
    <w:p w14:paraId="58039F8F" w14:textId="0498E85D" w:rsidR="000E3B32" w:rsidRDefault="000E3B32" w:rsidP="000E3B32">
      <w:pPr>
        <w:pStyle w:val="ListParagraph"/>
        <w:numPr>
          <w:ilvl w:val="1"/>
          <w:numId w:val="47"/>
        </w:numPr>
        <w:rPr>
          <w:lang w:eastAsia="zh-CN"/>
        </w:rPr>
      </w:pPr>
      <w:r>
        <w:rPr>
          <w:lang w:eastAsia="zh-CN"/>
        </w:rPr>
        <w:t>This is highly unlikely due to shortage of spare values.</w:t>
      </w:r>
    </w:p>
    <w:p w14:paraId="44998225" w14:textId="270BF07B" w:rsidR="000E3B32" w:rsidRDefault="000E3B32" w:rsidP="000E3B32">
      <w:pPr>
        <w:pStyle w:val="ListParagraph"/>
        <w:numPr>
          <w:ilvl w:val="0"/>
          <w:numId w:val="47"/>
        </w:numPr>
        <w:rPr>
          <w:lang w:eastAsia="zh-CN"/>
        </w:rPr>
      </w:pPr>
      <w:r>
        <w:rPr>
          <w:lang w:eastAsia="zh-CN"/>
        </w:rPr>
        <w:t xml:space="preserve">Using a predefined SF </w:t>
      </w:r>
      <w:r w:rsidR="00E310FE">
        <w:rPr>
          <w:lang w:eastAsia="zh-CN"/>
        </w:rPr>
        <w:t>(</w:t>
      </w:r>
      <w:r>
        <w:rPr>
          <w:lang w:eastAsia="zh-CN"/>
        </w:rPr>
        <w:t>or SFs</w:t>
      </w:r>
      <w:r w:rsidR="00E310FE">
        <w:rPr>
          <w:lang w:eastAsia="zh-CN"/>
        </w:rPr>
        <w:t>)</w:t>
      </w:r>
      <w:r>
        <w:rPr>
          <w:lang w:eastAsia="zh-CN"/>
        </w:rPr>
        <w:t xml:space="preserve"> to transmit a new eMTC style PBCH</w:t>
      </w:r>
    </w:p>
    <w:p w14:paraId="013D84A4" w14:textId="6D6673EB" w:rsidR="000E3B32" w:rsidRDefault="00E310FE" w:rsidP="000E3B32">
      <w:pPr>
        <w:pStyle w:val="ListParagraph"/>
        <w:numPr>
          <w:ilvl w:val="1"/>
          <w:numId w:val="47"/>
        </w:numPr>
        <w:rPr>
          <w:lang w:eastAsia="zh-CN"/>
        </w:rPr>
      </w:pPr>
      <w:r>
        <w:rPr>
          <w:lang w:eastAsia="zh-CN"/>
        </w:rPr>
        <w:t>U</w:t>
      </w:r>
      <w:r w:rsidR="000E3B32">
        <w:rPr>
          <w:lang w:eastAsia="zh-CN"/>
        </w:rPr>
        <w:t>sing 1 or 2 SFs specifical</w:t>
      </w:r>
      <w:r>
        <w:rPr>
          <w:lang w:eastAsia="zh-CN"/>
        </w:rPr>
        <w:t>ly to send this new s</w:t>
      </w:r>
      <w:r w:rsidRPr="00EB02E0">
        <w:rPr>
          <w:i/>
          <w:lang w:eastAsia="zh-CN"/>
        </w:rPr>
        <w:t>ystemInfoValueTag</w:t>
      </w:r>
      <w:r>
        <w:rPr>
          <w:lang w:eastAsia="zh-CN"/>
        </w:rPr>
        <w:t xml:space="preserve"> is considered more beneficial than sending additional repetitions of the PBCH</w:t>
      </w:r>
      <w:r w:rsidR="000E3B32">
        <w:rPr>
          <w:lang w:eastAsia="zh-CN"/>
        </w:rPr>
        <w:t xml:space="preserve"> </w:t>
      </w:r>
    </w:p>
    <w:p w14:paraId="75BE4676" w14:textId="027562FF" w:rsidR="00E310FE" w:rsidRDefault="000E3B32" w:rsidP="000E3B32">
      <w:pPr>
        <w:pStyle w:val="ListParagraph"/>
        <w:numPr>
          <w:ilvl w:val="0"/>
          <w:numId w:val="47"/>
        </w:numPr>
        <w:rPr>
          <w:lang w:eastAsia="zh-CN"/>
        </w:rPr>
      </w:pPr>
      <w:r>
        <w:rPr>
          <w:lang w:eastAsia="zh-CN"/>
        </w:rPr>
        <w:t xml:space="preserve">Sending a compact DCI in a predefined CSS, that includes the system value tag </w:t>
      </w:r>
    </w:p>
    <w:p w14:paraId="2E900D54" w14:textId="41FDF0A1" w:rsidR="000E3B32" w:rsidRDefault="00E310FE" w:rsidP="00E310FE">
      <w:pPr>
        <w:pStyle w:val="ListParagraph"/>
        <w:numPr>
          <w:ilvl w:val="1"/>
          <w:numId w:val="47"/>
        </w:numPr>
        <w:rPr>
          <w:lang w:eastAsia="zh-CN"/>
        </w:rPr>
      </w:pPr>
      <w:r>
        <w:rPr>
          <w:lang w:eastAsia="zh-CN"/>
        </w:rPr>
        <w:t>The DCI would itself carry s</w:t>
      </w:r>
      <w:r w:rsidRPr="00EB02E0">
        <w:rPr>
          <w:i/>
          <w:lang w:eastAsia="zh-CN"/>
        </w:rPr>
        <w:t>ystemInfoValueTag</w:t>
      </w:r>
      <w:r>
        <w:rPr>
          <w:i/>
          <w:lang w:eastAsia="zh-CN"/>
        </w:rPr>
        <w:t xml:space="preserve"> </w:t>
      </w:r>
      <w:r>
        <w:rPr>
          <w:lang w:eastAsia="zh-CN"/>
        </w:rPr>
        <w:t>(i.e. direct indication).</w:t>
      </w:r>
    </w:p>
    <w:p w14:paraId="5693C5E5" w14:textId="6E027C1E" w:rsidR="003D61DD" w:rsidRPr="003D61DD" w:rsidRDefault="00FA350C" w:rsidP="003D61DD">
      <w:pPr>
        <w:ind w:left="1418" w:hanging="1418"/>
        <w:rPr>
          <w:b/>
          <w:lang w:val="en-US"/>
        </w:rPr>
      </w:pPr>
      <w:r>
        <w:rPr>
          <w:b/>
          <w:lang w:val="en-US"/>
        </w:rPr>
        <w:t xml:space="preserve">Proposal </w:t>
      </w:r>
      <w:r w:rsidR="000512B8">
        <w:rPr>
          <w:b/>
          <w:lang w:val="en-US"/>
        </w:rPr>
        <w:t>3</w:t>
      </w:r>
      <w:r>
        <w:rPr>
          <w:b/>
          <w:lang w:val="en-US"/>
        </w:rPr>
        <w:t>:</w:t>
      </w:r>
      <w:r>
        <w:rPr>
          <w:b/>
          <w:lang w:val="en-US"/>
        </w:rPr>
        <w:tab/>
      </w:r>
      <w:r w:rsidR="00DF64CA">
        <w:rPr>
          <w:b/>
          <w:lang w:val="en-US"/>
        </w:rPr>
        <w:t>A</w:t>
      </w:r>
      <w:r w:rsidR="003D61DD">
        <w:rPr>
          <w:b/>
          <w:lang w:val="en-US"/>
        </w:rPr>
        <w:t xml:space="preserve"> UE can determine if it needs to reacquire SI from a </w:t>
      </w:r>
      <w:r w:rsidR="00E310FE">
        <w:rPr>
          <w:b/>
          <w:lang w:val="en-US"/>
        </w:rPr>
        <w:t>new</w:t>
      </w:r>
      <w:r w:rsidR="003D61DD">
        <w:rPr>
          <w:b/>
          <w:lang w:val="en-US"/>
        </w:rPr>
        <w:t xml:space="preserve"> periodically broadcast</w:t>
      </w:r>
      <w:r w:rsidR="00E310FE">
        <w:rPr>
          <w:b/>
          <w:lang w:val="en-US"/>
        </w:rPr>
        <w:t xml:space="preserve"> </w:t>
      </w:r>
      <w:r w:rsidR="00E310FE" w:rsidRPr="00E310FE">
        <w:rPr>
          <w:i/>
          <w:lang w:val="en-US"/>
        </w:rPr>
        <w:t>s</w:t>
      </w:r>
      <w:r w:rsidR="00E310FE" w:rsidRPr="00EB02E0">
        <w:rPr>
          <w:i/>
          <w:lang w:eastAsia="zh-CN"/>
        </w:rPr>
        <w:t>ystemInfoValueTa</w:t>
      </w:r>
      <w:r w:rsidR="00E310FE" w:rsidRPr="00E310FE">
        <w:rPr>
          <w:i/>
          <w:lang w:val="en-US"/>
        </w:rPr>
        <w:t>g</w:t>
      </w:r>
      <w:r w:rsidR="00E310FE">
        <w:rPr>
          <w:b/>
          <w:lang w:val="en-US"/>
        </w:rPr>
        <w:t xml:space="preserve"> </w:t>
      </w:r>
      <w:r w:rsidR="003D61DD">
        <w:rPr>
          <w:b/>
          <w:lang w:val="en-US"/>
        </w:rPr>
        <w:t xml:space="preserve">that </w:t>
      </w:r>
      <w:r w:rsidR="00E310FE">
        <w:rPr>
          <w:b/>
          <w:lang w:val="en-US"/>
        </w:rPr>
        <w:t>can be received by a UE without having to acquire SIB1-BR</w:t>
      </w:r>
      <w:r w:rsidR="003D61DD">
        <w:rPr>
          <w:b/>
          <w:lang w:val="en-US"/>
        </w:rPr>
        <w:t xml:space="preserve">. </w:t>
      </w:r>
    </w:p>
    <w:p w14:paraId="199FBC30" w14:textId="139FA3D0" w:rsidR="001B648E" w:rsidRPr="00BE5C66" w:rsidRDefault="00C706EA" w:rsidP="00C706EA">
      <w:pPr>
        <w:jc w:val="both"/>
        <w:rPr>
          <w:lang w:eastAsia="zh-CN"/>
        </w:rPr>
      </w:pPr>
      <w:r>
        <w:rPr>
          <w:lang w:eastAsia="zh-CN"/>
        </w:rPr>
        <w:t xml:space="preserve">In addition to </w:t>
      </w:r>
      <w:r w:rsidRPr="00E310FE">
        <w:rPr>
          <w:i/>
          <w:lang w:val="en-US"/>
        </w:rPr>
        <w:t>s</w:t>
      </w:r>
      <w:r w:rsidRPr="00EB02E0">
        <w:rPr>
          <w:i/>
          <w:lang w:eastAsia="zh-CN"/>
        </w:rPr>
        <w:t>ystemInfoValueTa</w:t>
      </w:r>
      <w:r w:rsidRPr="00E310FE">
        <w:rPr>
          <w:i/>
          <w:lang w:val="en-US"/>
        </w:rPr>
        <w:t>g</w:t>
      </w:r>
      <w:r>
        <w:rPr>
          <w:lang w:eastAsia="zh-CN"/>
        </w:rPr>
        <w:t xml:space="preserve">, in NB-IoT </w:t>
      </w:r>
      <w:r w:rsidRPr="00C706EA">
        <w:rPr>
          <w:i/>
          <w:lang w:eastAsia="zh-CN"/>
        </w:rPr>
        <w:t>ab-Enabled</w:t>
      </w:r>
      <w:r>
        <w:rPr>
          <w:lang w:eastAsia="zh-CN"/>
        </w:rPr>
        <w:t xml:space="preserve"> is also transmitted on the NP</w:t>
      </w:r>
      <w:r w:rsidR="00F87F8A">
        <w:rPr>
          <w:lang w:eastAsia="zh-CN"/>
        </w:rPr>
        <w:t>B</w:t>
      </w:r>
      <w:r>
        <w:rPr>
          <w:lang w:eastAsia="zh-CN"/>
        </w:rPr>
        <w:t xml:space="preserve">CH. This parameter tells the UE whether access barring is enabled so that the UE knows whether to acquire </w:t>
      </w:r>
      <w:r w:rsidRPr="00C706EA">
        <w:rPr>
          <w:i/>
          <w:lang w:eastAsia="zh-CN"/>
        </w:rPr>
        <w:t>SystemInformationBlockType14-NB</w:t>
      </w:r>
      <w:r w:rsidRPr="00C706EA">
        <w:rPr>
          <w:lang w:eastAsia="zh-CN"/>
        </w:rPr>
        <w:t xml:space="preserve"> before initiating RRC connection establishment or resume</w:t>
      </w:r>
      <w:r w:rsidR="00BE5C66">
        <w:rPr>
          <w:lang w:eastAsia="zh-CN"/>
        </w:rPr>
        <w:t xml:space="preserve">. </w:t>
      </w:r>
      <w:r w:rsidR="00041A96">
        <w:rPr>
          <w:lang w:eastAsia="zh-CN"/>
        </w:rPr>
        <w:t xml:space="preserve">It can be considered whether this </w:t>
      </w:r>
      <w:r w:rsidR="00BE5C66">
        <w:rPr>
          <w:lang w:eastAsia="zh-CN"/>
        </w:rPr>
        <w:t>parameter can also be introduced for eMTC and transmit</w:t>
      </w:r>
      <w:r w:rsidR="00041A96">
        <w:rPr>
          <w:lang w:eastAsia="zh-CN"/>
        </w:rPr>
        <w:t>ted</w:t>
      </w:r>
      <w:r w:rsidR="00BE5C66">
        <w:rPr>
          <w:lang w:eastAsia="zh-CN"/>
        </w:rPr>
        <w:t xml:space="preserve"> together with the periodically broadcast </w:t>
      </w:r>
      <w:r w:rsidR="00BE5C66" w:rsidRPr="00E310FE">
        <w:rPr>
          <w:i/>
          <w:lang w:val="en-US"/>
        </w:rPr>
        <w:t>s</w:t>
      </w:r>
      <w:r w:rsidR="00BE5C66" w:rsidRPr="00EB02E0">
        <w:rPr>
          <w:i/>
          <w:lang w:eastAsia="zh-CN"/>
        </w:rPr>
        <w:t>ystemInfoValueTa</w:t>
      </w:r>
      <w:r w:rsidR="00BE5C66" w:rsidRPr="00E310FE">
        <w:rPr>
          <w:i/>
          <w:lang w:val="en-US"/>
        </w:rPr>
        <w:t>g</w:t>
      </w:r>
      <w:r w:rsidR="00BE5C66">
        <w:rPr>
          <w:lang w:val="en-US"/>
        </w:rPr>
        <w:t>.</w:t>
      </w:r>
      <w:r w:rsidR="00041A96">
        <w:rPr>
          <w:lang w:val="en-US"/>
        </w:rPr>
        <w:t xml:space="preserve"> This can save acquisition time if the </w:t>
      </w:r>
      <w:r w:rsidR="00041A96" w:rsidRPr="00E310FE">
        <w:rPr>
          <w:i/>
          <w:lang w:val="en-US"/>
        </w:rPr>
        <w:t>s</w:t>
      </w:r>
      <w:r w:rsidR="00041A96" w:rsidRPr="00EB02E0">
        <w:rPr>
          <w:i/>
          <w:lang w:eastAsia="zh-CN"/>
        </w:rPr>
        <w:t>ystemInfoValueTa</w:t>
      </w:r>
      <w:r w:rsidR="00041A96" w:rsidRPr="00E310FE">
        <w:rPr>
          <w:i/>
          <w:lang w:val="en-US"/>
        </w:rPr>
        <w:t>g</w:t>
      </w:r>
      <w:r w:rsidR="00041A96">
        <w:rPr>
          <w:lang w:val="en-US"/>
        </w:rPr>
        <w:t xml:space="preserve"> </w:t>
      </w:r>
      <w:r w:rsidR="00856B47">
        <w:rPr>
          <w:lang w:val="en-US"/>
        </w:rPr>
        <w:t xml:space="preserve">transmitted on the new periodically broadcast channel </w:t>
      </w:r>
      <w:r w:rsidR="00041A96">
        <w:rPr>
          <w:lang w:val="en-US"/>
        </w:rPr>
        <w:t xml:space="preserve">is modified to be common to all SIBs other than MIB, SIB14, and SIB16. </w:t>
      </w:r>
    </w:p>
    <w:p w14:paraId="38E6B0F7" w14:textId="392FDE44" w:rsidR="00887C1F" w:rsidRDefault="00887C1F" w:rsidP="00887C1F">
      <w:pPr>
        <w:pStyle w:val="Heading1"/>
        <w:ind w:hanging="720"/>
      </w:pPr>
      <w:r>
        <w:t>Conclusions</w:t>
      </w:r>
    </w:p>
    <w:bookmarkEnd w:id="3"/>
    <w:bookmarkEnd w:id="4"/>
    <w:p w14:paraId="057D9A53" w14:textId="0ED0EB67" w:rsidR="000512B8" w:rsidRDefault="00BB4A3C" w:rsidP="000512B8">
      <w:pPr>
        <w:jc w:val="both"/>
        <w:rPr>
          <w:lang w:eastAsia="zh-CN"/>
        </w:rPr>
      </w:pPr>
      <w:r w:rsidRPr="00BB4A3C">
        <w:t xml:space="preserve">In this contribution, </w:t>
      </w:r>
      <w:r w:rsidR="000512B8">
        <w:rPr>
          <w:lang w:eastAsia="zh-CN"/>
        </w:rPr>
        <w:t>from our discussions of various techniques that could be specified to reduce system acquisition times, we have the following observations and proposals:</w:t>
      </w:r>
    </w:p>
    <w:p w14:paraId="7FE38A35" w14:textId="17715787" w:rsidR="000512B8" w:rsidRPr="000512B8" w:rsidRDefault="000512B8" w:rsidP="000512B8">
      <w:pPr>
        <w:spacing w:before="120" w:after="120"/>
        <w:ind w:left="1418" w:hanging="1418"/>
        <w:jc w:val="both"/>
        <w:rPr>
          <w:b/>
          <w:kern w:val="2"/>
          <w:lang w:eastAsia="zh-CN"/>
        </w:rPr>
      </w:pPr>
      <w:r>
        <w:rPr>
          <w:b/>
          <w:kern w:val="2"/>
          <w:lang w:eastAsia="zh-CN"/>
        </w:rPr>
        <w:t xml:space="preserve">Observation 1: </w:t>
      </w:r>
      <w:r>
        <w:rPr>
          <w:b/>
          <w:kern w:val="2"/>
          <w:lang w:eastAsia="zh-CN"/>
        </w:rPr>
        <w:tab/>
        <w:t>CRS and PDSCH PSD boosting can reduce the number of required repetitions for SI messages significantly.</w:t>
      </w:r>
    </w:p>
    <w:p w14:paraId="65F5DA31" w14:textId="590AD4D2" w:rsidR="000512B8" w:rsidRPr="000512B8" w:rsidRDefault="000512B8" w:rsidP="000512B8">
      <w:pPr>
        <w:ind w:left="1418" w:hanging="1418"/>
        <w:jc w:val="both"/>
        <w:rPr>
          <w:b/>
        </w:rPr>
      </w:pPr>
      <w:r w:rsidRPr="003A0290">
        <w:rPr>
          <w:b/>
        </w:rPr>
        <w:t xml:space="preserve">Proposal </w:t>
      </w:r>
      <w:r>
        <w:rPr>
          <w:b/>
        </w:rPr>
        <w:t>1</w:t>
      </w:r>
      <w:r w:rsidRPr="003A0290">
        <w:rPr>
          <w:b/>
        </w:rPr>
        <w:t>:</w:t>
      </w:r>
      <w:r w:rsidRPr="003A0290">
        <w:rPr>
          <w:b/>
        </w:rPr>
        <w:tab/>
      </w:r>
      <w:r w:rsidRPr="0086696E">
        <w:rPr>
          <w:rFonts w:cs="Arial"/>
          <w:b/>
          <w:lang w:val="en-US"/>
        </w:rPr>
        <w:t>For improving PBCH acquisition times, joint decoding techniques across multiple 40ms windows can be used.</w:t>
      </w:r>
    </w:p>
    <w:p w14:paraId="31793231" w14:textId="77777777" w:rsidR="000512B8" w:rsidRDefault="000512B8" w:rsidP="000512B8">
      <w:pPr>
        <w:ind w:left="1418" w:hanging="1418"/>
        <w:rPr>
          <w:b/>
          <w:lang w:val="en-US"/>
        </w:rPr>
      </w:pPr>
      <w:r>
        <w:rPr>
          <w:b/>
          <w:lang w:val="en-US"/>
        </w:rPr>
        <w:t xml:space="preserve">Proposal 2:  </w:t>
      </w:r>
      <w:r>
        <w:rPr>
          <w:b/>
          <w:lang w:val="en-US"/>
        </w:rPr>
        <w:tab/>
      </w:r>
      <w:r>
        <w:rPr>
          <w:b/>
          <w:kern w:val="2"/>
          <w:lang w:eastAsia="zh-CN"/>
        </w:rPr>
        <w:t>For PDSCH used for SI messages, additional repetitions in different narrowbands, can be scheduled by SIB1-BR.</w:t>
      </w:r>
    </w:p>
    <w:p w14:paraId="111D8C34" w14:textId="77777777" w:rsidR="000512B8" w:rsidRPr="003D61DD" w:rsidRDefault="000512B8" w:rsidP="000512B8">
      <w:pPr>
        <w:ind w:left="1418" w:hanging="1418"/>
        <w:rPr>
          <w:b/>
          <w:lang w:val="en-US"/>
        </w:rPr>
      </w:pPr>
      <w:r>
        <w:rPr>
          <w:b/>
          <w:lang w:val="en-US"/>
        </w:rPr>
        <w:t>Proposal 3:</w:t>
      </w:r>
      <w:r>
        <w:rPr>
          <w:b/>
          <w:lang w:val="en-US"/>
        </w:rPr>
        <w:tab/>
        <w:t xml:space="preserve">A UE can determine if it needs to reacquire SI from a new periodically broadcast </w:t>
      </w:r>
      <w:r w:rsidRPr="00E310FE">
        <w:rPr>
          <w:i/>
          <w:lang w:val="en-US"/>
        </w:rPr>
        <w:t>s</w:t>
      </w:r>
      <w:r w:rsidRPr="00EB02E0">
        <w:rPr>
          <w:i/>
          <w:lang w:eastAsia="zh-CN"/>
        </w:rPr>
        <w:t>ystemInfoValueTa</w:t>
      </w:r>
      <w:r w:rsidRPr="00E310FE">
        <w:rPr>
          <w:i/>
          <w:lang w:val="en-US"/>
        </w:rPr>
        <w:t>g</w:t>
      </w:r>
      <w:r>
        <w:rPr>
          <w:b/>
          <w:lang w:val="en-US"/>
        </w:rPr>
        <w:t xml:space="preserve"> that can be received by a UE without having to acquire SIB1-BR. </w:t>
      </w:r>
    </w:p>
    <w:p w14:paraId="27332165" w14:textId="77777777" w:rsidR="00B77941" w:rsidRDefault="00B77941" w:rsidP="00EB67AF">
      <w:pPr>
        <w:jc w:val="both"/>
        <w:rPr>
          <w:lang w:eastAsia="zh-CN"/>
        </w:rPr>
      </w:pPr>
    </w:p>
    <w:p w14:paraId="6017352F" w14:textId="4D4B85C5" w:rsidR="00887C1F" w:rsidRDefault="00887C1F" w:rsidP="009C53BF">
      <w:pPr>
        <w:pStyle w:val="Heading1"/>
        <w:ind w:hanging="720"/>
      </w:pPr>
      <w:r>
        <w:t>References</w:t>
      </w:r>
    </w:p>
    <w:p w14:paraId="799D10AF" w14:textId="77777777" w:rsidR="008F6227" w:rsidRDefault="008F6227" w:rsidP="008F6227">
      <w:pPr>
        <w:rPr>
          <w:lang w:eastAsia="zh-CN"/>
        </w:rPr>
      </w:pPr>
      <w:r>
        <w:rPr>
          <w:lang w:eastAsia="zh-CN"/>
        </w:rPr>
        <w:t>[1]</w:t>
      </w:r>
      <w:r>
        <w:rPr>
          <w:lang w:eastAsia="zh-CN"/>
        </w:rPr>
        <w:tab/>
      </w:r>
      <w:r>
        <w:rPr>
          <w:lang w:eastAsia="zh-CN"/>
        </w:rPr>
        <w:tab/>
        <w:t>RP-170732</w:t>
      </w:r>
      <w:r>
        <w:rPr>
          <w:lang w:eastAsia="zh-CN"/>
        </w:rPr>
        <w:tab/>
      </w:r>
      <w:r>
        <w:rPr>
          <w:lang w:eastAsia="zh-CN"/>
        </w:rPr>
        <w:tab/>
        <w:t>New WID on Even further enhanced MTC for LTE</w:t>
      </w:r>
      <w:r>
        <w:rPr>
          <w:lang w:eastAsia="zh-CN"/>
        </w:rPr>
        <w:tab/>
      </w:r>
      <w:r>
        <w:rPr>
          <w:lang w:eastAsia="zh-CN"/>
        </w:rPr>
        <w:tab/>
      </w:r>
      <w:r>
        <w:rPr>
          <w:lang w:eastAsia="zh-CN"/>
        </w:rPr>
        <w:tab/>
        <w:t>Ericsson, Qualcomm</w:t>
      </w:r>
    </w:p>
    <w:p w14:paraId="024EFB47" w14:textId="1A89C3E4" w:rsidR="009173AD" w:rsidRDefault="009173AD" w:rsidP="000C73F0">
      <w:pPr>
        <w:rPr>
          <w:lang w:eastAsia="zh-CN"/>
        </w:rPr>
      </w:pPr>
      <w:r>
        <w:rPr>
          <w:lang w:eastAsia="zh-CN"/>
        </w:rPr>
        <w:t>[</w:t>
      </w:r>
      <w:r w:rsidR="008F6227">
        <w:rPr>
          <w:lang w:eastAsia="zh-CN"/>
        </w:rPr>
        <w:t>2</w:t>
      </w:r>
      <w:r w:rsidRPr="009173AD">
        <w:rPr>
          <w:lang w:eastAsia="zh-CN"/>
        </w:rPr>
        <w:t>]</w:t>
      </w:r>
      <w:r w:rsidRPr="009173AD">
        <w:rPr>
          <w:lang w:eastAsia="zh-CN"/>
        </w:rPr>
        <w:tab/>
      </w:r>
      <w:r>
        <w:rPr>
          <w:lang w:eastAsia="zh-CN"/>
        </w:rPr>
        <w:tab/>
        <w:t>R4-1610970</w:t>
      </w:r>
      <w:r>
        <w:rPr>
          <w:lang w:eastAsia="zh-CN"/>
        </w:rPr>
        <w:tab/>
      </w:r>
      <w:r>
        <w:rPr>
          <w:lang w:eastAsia="zh-CN"/>
        </w:rPr>
        <w:tab/>
      </w:r>
      <w:r w:rsidRPr="009173AD">
        <w:rPr>
          <w:lang w:eastAsia="zh-CN"/>
        </w:rPr>
        <w:t>LS to RAN1, RAN2</w:t>
      </w:r>
      <w:r w:rsidR="008F6227">
        <w:rPr>
          <w:lang w:eastAsia="zh-CN"/>
        </w:rPr>
        <w:t xml:space="preserve"> on FeMTC SI acquisition delay </w:t>
      </w:r>
      <w:r w:rsidR="008F6227">
        <w:rPr>
          <w:lang w:eastAsia="zh-CN"/>
        </w:rPr>
        <w:tab/>
      </w:r>
      <w:r w:rsidR="008F6227">
        <w:rPr>
          <w:lang w:eastAsia="zh-CN"/>
        </w:rPr>
        <w:tab/>
      </w:r>
      <w:r w:rsidRPr="009173AD">
        <w:rPr>
          <w:lang w:eastAsia="zh-CN"/>
        </w:rPr>
        <w:t>RAN4</w:t>
      </w:r>
      <w:r w:rsidR="008F6227">
        <w:rPr>
          <w:lang w:eastAsia="zh-CN"/>
        </w:rPr>
        <w:sym w:font="Wingdings" w:char="F0E0"/>
      </w:r>
      <w:r w:rsidRPr="009173AD">
        <w:rPr>
          <w:lang w:eastAsia="zh-CN"/>
        </w:rPr>
        <w:t xml:space="preserve"> RAN1, RAN2</w:t>
      </w:r>
    </w:p>
    <w:p w14:paraId="7155EC8A" w14:textId="19D67453" w:rsidR="008F6227" w:rsidRDefault="008F6227" w:rsidP="002C0A49">
      <w:pPr>
        <w:rPr>
          <w:lang w:eastAsia="zh-CN"/>
        </w:rPr>
      </w:pPr>
      <w:r>
        <w:rPr>
          <w:lang w:eastAsia="zh-CN"/>
        </w:rPr>
        <w:t>[3</w:t>
      </w:r>
      <w:r w:rsidR="00035E07">
        <w:rPr>
          <w:lang w:eastAsia="zh-CN"/>
        </w:rPr>
        <w:t>]</w:t>
      </w:r>
      <w:r w:rsidR="00035E07">
        <w:rPr>
          <w:lang w:eastAsia="zh-CN"/>
        </w:rPr>
        <w:tab/>
      </w:r>
      <w:r w:rsidR="00035E07">
        <w:rPr>
          <w:lang w:eastAsia="zh-CN"/>
        </w:rPr>
        <w:tab/>
      </w:r>
      <w:r>
        <w:rPr>
          <w:lang w:eastAsia="zh-CN"/>
        </w:rPr>
        <w:t>R1-1703960</w:t>
      </w:r>
      <w:r w:rsidRPr="008F6227">
        <w:rPr>
          <w:lang w:eastAsia="zh-CN"/>
        </w:rPr>
        <w:tab/>
      </w:r>
      <w:r w:rsidRPr="008F6227">
        <w:rPr>
          <w:lang w:eastAsia="zh-CN"/>
        </w:rPr>
        <w:tab/>
        <w:t>LS reply on FeMTC SI acquisition delay</w:t>
      </w:r>
      <w:r w:rsidRPr="008F6227">
        <w:rPr>
          <w:lang w:eastAsia="zh-CN"/>
        </w:rPr>
        <w:tab/>
      </w:r>
      <w:r w:rsidRPr="008F6227">
        <w:rPr>
          <w:lang w:eastAsia="zh-CN"/>
        </w:rPr>
        <w:tab/>
      </w:r>
      <w:r>
        <w:rPr>
          <w:lang w:eastAsia="zh-CN"/>
        </w:rPr>
        <w:tab/>
      </w:r>
      <w:r>
        <w:rPr>
          <w:lang w:eastAsia="zh-CN"/>
        </w:rPr>
        <w:tab/>
      </w:r>
      <w:r>
        <w:rPr>
          <w:lang w:eastAsia="zh-CN"/>
        </w:rPr>
        <w:tab/>
      </w:r>
      <w:r>
        <w:rPr>
          <w:lang w:eastAsia="zh-CN"/>
        </w:rPr>
        <w:tab/>
        <w:t xml:space="preserve">RAN1 </w:t>
      </w:r>
      <w:r>
        <w:rPr>
          <w:lang w:eastAsia="zh-CN"/>
        </w:rPr>
        <w:sym w:font="Wingdings" w:char="F0E0"/>
      </w:r>
      <w:r>
        <w:rPr>
          <w:lang w:eastAsia="zh-CN"/>
        </w:rPr>
        <w:t xml:space="preserve"> RAN4, RAN2</w:t>
      </w:r>
    </w:p>
    <w:p w14:paraId="766350FC" w14:textId="1ED15B8A" w:rsidR="008F6227" w:rsidRDefault="008F6227" w:rsidP="002C0A49">
      <w:pPr>
        <w:rPr>
          <w:lang w:eastAsia="zh-CN"/>
        </w:rPr>
      </w:pPr>
      <w:r>
        <w:rPr>
          <w:lang w:eastAsia="zh-CN"/>
        </w:rPr>
        <w:t>[4]</w:t>
      </w:r>
      <w:r>
        <w:rPr>
          <w:lang w:eastAsia="zh-CN"/>
        </w:rPr>
        <w:tab/>
      </w:r>
      <w:r>
        <w:rPr>
          <w:lang w:eastAsia="zh-CN"/>
        </w:rPr>
        <w:tab/>
        <w:t>R1-1702706</w:t>
      </w:r>
      <w:r>
        <w:rPr>
          <w:lang w:eastAsia="zh-CN"/>
        </w:rPr>
        <w:tab/>
      </w:r>
      <w:r>
        <w:rPr>
          <w:lang w:eastAsia="zh-CN"/>
        </w:rPr>
        <w:tab/>
      </w:r>
      <w:r w:rsidRPr="008F6227">
        <w:rPr>
          <w:lang w:eastAsia="zh-CN"/>
        </w:rPr>
        <w:t>On improving SIB/MIB acquisition time in feMTC</w:t>
      </w:r>
      <w:r>
        <w:rPr>
          <w:lang w:eastAsia="zh-CN"/>
        </w:rPr>
        <w:tab/>
      </w:r>
      <w:r>
        <w:rPr>
          <w:lang w:eastAsia="zh-CN"/>
        </w:rPr>
        <w:tab/>
      </w:r>
      <w:r>
        <w:rPr>
          <w:lang w:eastAsia="zh-CN"/>
        </w:rPr>
        <w:tab/>
        <w:t>Intel Corp.</w:t>
      </w:r>
    </w:p>
    <w:p w14:paraId="3B3B6E83" w14:textId="335DAE21" w:rsidR="008F6227" w:rsidRDefault="008F6227" w:rsidP="002C0A49">
      <w:pPr>
        <w:rPr>
          <w:lang w:eastAsia="zh-CN"/>
        </w:rPr>
      </w:pPr>
      <w:r>
        <w:rPr>
          <w:lang w:eastAsia="zh-CN"/>
        </w:rPr>
        <w:t>[5]</w:t>
      </w:r>
      <w:r>
        <w:rPr>
          <w:lang w:eastAsia="zh-CN"/>
        </w:rPr>
        <w:tab/>
      </w:r>
      <w:r>
        <w:rPr>
          <w:lang w:eastAsia="zh-CN"/>
        </w:rPr>
        <w:tab/>
        <w:t>R1-1701556</w:t>
      </w:r>
      <w:r>
        <w:rPr>
          <w:lang w:eastAsia="zh-CN"/>
        </w:rPr>
        <w:tab/>
      </w:r>
      <w:r>
        <w:rPr>
          <w:lang w:eastAsia="zh-CN"/>
        </w:rPr>
        <w:tab/>
      </w:r>
      <w:r w:rsidRPr="008F6227">
        <w:rPr>
          <w:lang w:eastAsia="zh-CN"/>
        </w:rPr>
        <w:t>LS reply on FeMTC VoLTE enhancements</w:t>
      </w:r>
      <w:r>
        <w:rPr>
          <w:lang w:eastAsia="zh-CN"/>
        </w:rPr>
        <w:tab/>
      </w:r>
      <w:r>
        <w:rPr>
          <w:lang w:eastAsia="zh-CN"/>
        </w:rPr>
        <w:tab/>
      </w:r>
      <w:r>
        <w:rPr>
          <w:lang w:eastAsia="zh-CN"/>
        </w:rPr>
        <w:tab/>
      </w:r>
      <w:r>
        <w:rPr>
          <w:lang w:eastAsia="zh-CN"/>
        </w:rPr>
        <w:tab/>
      </w:r>
      <w:r>
        <w:rPr>
          <w:lang w:eastAsia="zh-CN"/>
        </w:rPr>
        <w:tab/>
        <w:t xml:space="preserve">RAN2 </w:t>
      </w:r>
      <w:r>
        <w:rPr>
          <w:lang w:eastAsia="zh-CN"/>
        </w:rPr>
        <w:sym w:font="Wingdings" w:char="F0E0"/>
      </w:r>
      <w:r>
        <w:rPr>
          <w:lang w:eastAsia="zh-CN"/>
        </w:rPr>
        <w:t xml:space="preserve"> RAN1, RAN4</w:t>
      </w:r>
    </w:p>
    <w:p w14:paraId="448A066C" w14:textId="7114BA7E" w:rsidR="008F6227" w:rsidRDefault="008F6227" w:rsidP="002C0A49">
      <w:pPr>
        <w:rPr>
          <w:lang w:eastAsia="zh-CN"/>
        </w:rPr>
      </w:pPr>
      <w:r>
        <w:rPr>
          <w:lang w:eastAsia="zh-CN"/>
        </w:rPr>
        <w:t>[6]</w:t>
      </w:r>
      <w:r>
        <w:rPr>
          <w:lang w:eastAsia="zh-CN"/>
        </w:rPr>
        <w:tab/>
      </w:r>
      <w:r>
        <w:rPr>
          <w:lang w:eastAsia="zh-CN"/>
        </w:rPr>
        <w:tab/>
      </w:r>
      <w:r w:rsidR="000512B8">
        <w:rPr>
          <w:lang w:eastAsia="zh-CN"/>
        </w:rPr>
        <w:t>R1-132743</w:t>
      </w:r>
      <w:r w:rsidR="000512B8">
        <w:rPr>
          <w:lang w:eastAsia="zh-CN"/>
        </w:rPr>
        <w:tab/>
      </w:r>
      <w:r w:rsidR="000512B8">
        <w:rPr>
          <w:lang w:eastAsia="zh-CN"/>
        </w:rPr>
        <w:tab/>
      </w:r>
      <w:r w:rsidR="000512B8" w:rsidRPr="000512B8">
        <w:rPr>
          <w:lang w:eastAsia="zh-CN"/>
        </w:rPr>
        <w:t>PBCH correlation decoder for MTC coverage improvement</w:t>
      </w:r>
      <w:r w:rsidR="000512B8">
        <w:rPr>
          <w:lang w:eastAsia="zh-CN"/>
        </w:rPr>
        <w:t xml:space="preserve">   Sierra Wireless</w:t>
      </w:r>
    </w:p>
    <w:p w14:paraId="28BE7A69" w14:textId="27EC1AAF" w:rsidR="008F6227" w:rsidRDefault="008F6227" w:rsidP="002C0A49">
      <w:pPr>
        <w:rPr>
          <w:lang w:eastAsia="zh-CN"/>
        </w:rPr>
      </w:pPr>
      <w:r>
        <w:rPr>
          <w:lang w:eastAsia="zh-CN"/>
        </w:rPr>
        <w:t>[7]</w:t>
      </w:r>
      <w:r>
        <w:rPr>
          <w:lang w:eastAsia="zh-CN"/>
        </w:rPr>
        <w:tab/>
      </w:r>
      <w:r>
        <w:rPr>
          <w:lang w:eastAsia="zh-CN"/>
        </w:rPr>
        <w:tab/>
      </w:r>
      <w:r w:rsidR="000512B8">
        <w:rPr>
          <w:lang w:eastAsia="zh-CN"/>
        </w:rPr>
        <w:t>R1-152190</w:t>
      </w:r>
      <w:r w:rsidR="000512B8">
        <w:rPr>
          <w:lang w:eastAsia="zh-CN"/>
        </w:rPr>
        <w:tab/>
      </w:r>
      <w:r w:rsidR="000512B8">
        <w:rPr>
          <w:lang w:eastAsia="zh-CN"/>
        </w:rPr>
        <w:tab/>
      </w:r>
      <w:r w:rsidR="000512B8" w:rsidRPr="000512B8">
        <w:rPr>
          <w:lang w:eastAsia="zh-CN"/>
        </w:rPr>
        <w:t>PBCH repetition for MTC</w:t>
      </w:r>
      <w:r w:rsidR="000512B8">
        <w:rPr>
          <w:lang w:eastAsia="zh-CN"/>
        </w:rPr>
        <w:tab/>
      </w:r>
      <w:r w:rsidR="000512B8">
        <w:rPr>
          <w:lang w:eastAsia="zh-CN"/>
        </w:rPr>
        <w:tab/>
      </w:r>
      <w:r w:rsidR="000512B8">
        <w:rPr>
          <w:lang w:eastAsia="zh-CN"/>
        </w:rPr>
        <w:tab/>
      </w:r>
      <w:r w:rsidR="000512B8">
        <w:rPr>
          <w:lang w:eastAsia="zh-CN"/>
        </w:rPr>
        <w:tab/>
      </w:r>
      <w:r w:rsidR="000512B8">
        <w:rPr>
          <w:lang w:eastAsia="zh-CN"/>
        </w:rPr>
        <w:tab/>
      </w:r>
      <w:r w:rsidR="000512B8">
        <w:rPr>
          <w:lang w:eastAsia="zh-CN"/>
        </w:rPr>
        <w:tab/>
      </w:r>
      <w:r w:rsidR="000512B8">
        <w:rPr>
          <w:lang w:eastAsia="zh-CN"/>
        </w:rPr>
        <w:tab/>
      </w:r>
      <w:r w:rsidR="000512B8">
        <w:rPr>
          <w:lang w:eastAsia="zh-CN"/>
        </w:rPr>
        <w:tab/>
      </w:r>
      <w:r w:rsidR="000512B8">
        <w:rPr>
          <w:lang w:eastAsia="zh-CN"/>
        </w:rPr>
        <w:tab/>
        <w:t xml:space="preserve">  </w:t>
      </w:r>
      <w:r w:rsidR="000512B8" w:rsidRPr="000512B8">
        <w:rPr>
          <w:lang w:eastAsia="zh-CN"/>
        </w:rPr>
        <w:t xml:space="preserve"> Ericsson</w:t>
      </w:r>
    </w:p>
    <w:p w14:paraId="14892FA8" w14:textId="0FA375E7" w:rsidR="00F7034A" w:rsidRDefault="00F7034A" w:rsidP="002C0A49">
      <w:pPr>
        <w:rPr>
          <w:lang w:eastAsia="zh-CN"/>
        </w:rPr>
      </w:pPr>
      <w:r>
        <w:rPr>
          <w:lang w:eastAsia="zh-CN"/>
        </w:rPr>
        <w:t>[</w:t>
      </w:r>
      <w:r w:rsidR="000512B8">
        <w:rPr>
          <w:lang w:eastAsia="zh-CN"/>
        </w:rPr>
        <w:t>8</w:t>
      </w:r>
      <w:r>
        <w:rPr>
          <w:lang w:eastAsia="zh-CN"/>
        </w:rPr>
        <w:t xml:space="preserve">]   </w:t>
      </w:r>
      <w:r w:rsidRPr="00A94DB9">
        <w:t>R1-1</w:t>
      </w:r>
      <w:r w:rsidR="000512B8" w:rsidRPr="000512B8">
        <w:t>52544</w:t>
      </w:r>
      <w:r>
        <w:tab/>
      </w:r>
      <w:r>
        <w:tab/>
      </w:r>
      <w:r w:rsidR="000512B8" w:rsidRPr="000512B8">
        <w:rPr>
          <w:lang w:val="en-US"/>
        </w:rPr>
        <w:t>PDSCH Coverage Enhancement Techniques</w:t>
      </w:r>
      <w:r>
        <w:rPr>
          <w:lang w:val="en-US"/>
        </w:rPr>
        <w:tab/>
      </w:r>
      <w:r>
        <w:rPr>
          <w:lang w:val="en-US"/>
        </w:rPr>
        <w:tab/>
      </w:r>
      <w:r>
        <w:rPr>
          <w:lang w:val="en-US"/>
        </w:rPr>
        <w:tab/>
      </w:r>
      <w:r>
        <w:rPr>
          <w:lang w:val="en-US"/>
        </w:rPr>
        <w:tab/>
      </w:r>
      <w:r>
        <w:rPr>
          <w:lang w:val="en-US"/>
        </w:rPr>
        <w:tab/>
      </w:r>
      <w:r w:rsidR="000512B8">
        <w:rPr>
          <w:lang w:val="en-US"/>
        </w:rPr>
        <w:t>Nokia</w:t>
      </w:r>
    </w:p>
    <w:p w14:paraId="48056951" w14:textId="12A61861" w:rsidR="00A11A46" w:rsidRDefault="00A11A46" w:rsidP="002C0A49">
      <w:pPr>
        <w:rPr>
          <w:lang w:eastAsia="zh-CN"/>
        </w:rPr>
      </w:pPr>
    </w:p>
    <w:p w14:paraId="30D81461" w14:textId="77777777" w:rsidR="00307E0A" w:rsidRDefault="00307E0A" w:rsidP="00145C34">
      <w:pPr>
        <w:rPr>
          <w:rStyle w:val="Hyperlink"/>
          <w:lang w:eastAsia="zh-CN"/>
        </w:rPr>
      </w:pPr>
    </w:p>
    <w:sectPr w:rsidR="00307E0A"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7A6A0" w14:textId="77777777" w:rsidR="00671AD4" w:rsidRDefault="00671AD4">
      <w:r>
        <w:separator/>
      </w:r>
    </w:p>
  </w:endnote>
  <w:endnote w:type="continuationSeparator" w:id="0">
    <w:p w14:paraId="0591EB4B" w14:textId="77777777" w:rsidR="00671AD4" w:rsidRDefault="00671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65F6B" w14:textId="77777777" w:rsidR="00671AD4" w:rsidRDefault="00671AD4">
      <w:r>
        <w:separator/>
      </w:r>
    </w:p>
  </w:footnote>
  <w:footnote w:type="continuationSeparator" w:id="0">
    <w:p w14:paraId="158E36BE" w14:textId="77777777" w:rsidR="00671AD4" w:rsidRDefault="00671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D348F4"/>
    <w:multiLevelType w:val="hybridMultilevel"/>
    <w:tmpl w:val="02D402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A0C84"/>
    <w:multiLevelType w:val="hybridMultilevel"/>
    <w:tmpl w:val="CCFC6EAE"/>
    <w:lvl w:ilvl="0" w:tplc="FFFFFFFF">
      <w:start w:val="1"/>
      <w:numFmt w:val="bullet"/>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09E12917"/>
    <w:multiLevelType w:val="multilevel"/>
    <w:tmpl w:val="20BE5EF6"/>
    <w:lvl w:ilvl="0">
      <w:start w:val="1"/>
      <w:numFmt w:val="bullet"/>
      <w:lvlText w:val=""/>
      <w:lvlJc w:val="left"/>
      <w:pPr>
        <w:ind w:left="0" w:firstLine="0"/>
      </w:pPr>
      <w:rPr>
        <w:rFonts w:ascii="Symbol" w:hAnsi="Symbol"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A371094"/>
    <w:multiLevelType w:val="hybridMultilevel"/>
    <w:tmpl w:val="41AA89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734249"/>
    <w:multiLevelType w:val="hybridMultilevel"/>
    <w:tmpl w:val="5578503E"/>
    <w:lvl w:ilvl="0" w:tplc="FFFFFFFF">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7" w15:restartNumberingAfterBreak="0">
    <w:nsid w:val="0CAA11AB"/>
    <w:multiLevelType w:val="hybridMultilevel"/>
    <w:tmpl w:val="224643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B63E1C"/>
    <w:multiLevelType w:val="hybridMultilevel"/>
    <w:tmpl w:val="0A363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6018B3"/>
    <w:multiLevelType w:val="hybridMultilevel"/>
    <w:tmpl w:val="D7DCC42A"/>
    <w:lvl w:ilvl="0" w:tplc="242ADD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0B2346B"/>
    <w:multiLevelType w:val="hybridMultilevel"/>
    <w:tmpl w:val="73201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4B28FF"/>
    <w:multiLevelType w:val="multilevel"/>
    <w:tmpl w:val="B93A8D88"/>
    <w:lvl w:ilvl="0">
      <w:start w:val="1"/>
      <w:numFmt w:val="decimal"/>
      <w:lvlText w:val="%1."/>
      <w:lvlJc w:val="left"/>
      <w:pPr>
        <w:ind w:left="720" w:hanging="360"/>
      </w:p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 w15:restartNumberingAfterBreak="0">
    <w:nsid w:val="120A495A"/>
    <w:multiLevelType w:val="hybridMultilevel"/>
    <w:tmpl w:val="9F60B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62503C"/>
    <w:multiLevelType w:val="hybridMultilevel"/>
    <w:tmpl w:val="8BE09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6" w15:restartNumberingAfterBreak="0">
    <w:nsid w:val="1D4E0330"/>
    <w:multiLevelType w:val="hybridMultilevel"/>
    <w:tmpl w:val="E878E9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2E38B1"/>
    <w:multiLevelType w:val="hybridMultilevel"/>
    <w:tmpl w:val="5CE640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47A1AA1"/>
    <w:multiLevelType w:val="hybridMultilevel"/>
    <w:tmpl w:val="6C7EBE4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2BB03C9E"/>
    <w:multiLevelType w:val="hybridMultilevel"/>
    <w:tmpl w:val="74D0A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8C0ACE"/>
    <w:multiLevelType w:val="hybridMultilevel"/>
    <w:tmpl w:val="F0A6A060"/>
    <w:lvl w:ilvl="0" w:tplc="19E4B4FE">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5E12815"/>
    <w:multiLevelType w:val="multilevel"/>
    <w:tmpl w:val="6B18FFC4"/>
    <w:lvl w:ilvl="0">
      <w:start w:val="1"/>
      <w:numFmt w:val="decimal"/>
      <w:pStyle w:val="Heading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36FB6A03"/>
    <w:multiLevelType w:val="hybridMultilevel"/>
    <w:tmpl w:val="9364E116"/>
    <w:lvl w:ilvl="0" w:tplc="86E438A4">
      <w:start w:val="1"/>
      <w:numFmt w:val="bullet"/>
      <w:lvlText w:val="•"/>
      <w:lvlJc w:val="left"/>
      <w:pPr>
        <w:tabs>
          <w:tab w:val="num" w:pos="720"/>
        </w:tabs>
        <w:ind w:left="720" w:hanging="360"/>
      </w:pPr>
      <w:rPr>
        <w:rFonts w:ascii="Arial" w:hAnsi="Arial" w:hint="default"/>
      </w:rPr>
    </w:lvl>
    <w:lvl w:ilvl="1" w:tplc="36FE347E">
      <w:numFmt w:val="bullet"/>
      <w:lvlText w:val="-"/>
      <w:lvlJc w:val="left"/>
      <w:pPr>
        <w:tabs>
          <w:tab w:val="num" w:pos="1440"/>
        </w:tabs>
        <w:ind w:left="1440" w:hanging="360"/>
      </w:pPr>
      <w:rPr>
        <w:rFonts w:ascii="Lucida Grande" w:hAnsi="Lucida Grande" w:hint="default"/>
      </w:rPr>
    </w:lvl>
    <w:lvl w:ilvl="2" w:tplc="427AAD8E" w:tentative="1">
      <w:start w:val="1"/>
      <w:numFmt w:val="bullet"/>
      <w:lvlText w:val="•"/>
      <w:lvlJc w:val="left"/>
      <w:pPr>
        <w:tabs>
          <w:tab w:val="num" w:pos="2160"/>
        </w:tabs>
        <w:ind w:left="2160" w:hanging="360"/>
      </w:pPr>
      <w:rPr>
        <w:rFonts w:ascii="Arial" w:hAnsi="Arial" w:hint="default"/>
      </w:rPr>
    </w:lvl>
    <w:lvl w:ilvl="3" w:tplc="A15244FC" w:tentative="1">
      <w:start w:val="1"/>
      <w:numFmt w:val="bullet"/>
      <w:lvlText w:val="•"/>
      <w:lvlJc w:val="left"/>
      <w:pPr>
        <w:tabs>
          <w:tab w:val="num" w:pos="2880"/>
        </w:tabs>
        <w:ind w:left="2880" w:hanging="360"/>
      </w:pPr>
      <w:rPr>
        <w:rFonts w:ascii="Arial" w:hAnsi="Arial" w:hint="default"/>
      </w:rPr>
    </w:lvl>
    <w:lvl w:ilvl="4" w:tplc="E2069252" w:tentative="1">
      <w:start w:val="1"/>
      <w:numFmt w:val="bullet"/>
      <w:lvlText w:val="•"/>
      <w:lvlJc w:val="left"/>
      <w:pPr>
        <w:tabs>
          <w:tab w:val="num" w:pos="3600"/>
        </w:tabs>
        <w:ind w:left="3600" w:hanging="360"/>
      </w:pPr>
      <w:rPr>
        <w:rFonts w:ascii="Arial" w:hAnsi="Arial" w:hint="default"/>
      </w:rPr>
    </w:lvl>
    <w:lvl w:ilvl="5" w:tplc="F10CF662" w:tentative="1">
      <w:start w:val="1"/>
      <w:numFmt w:val="bullet"/>
      <w:lvlText w:val="•"/>
      <w:lvlJc w:val="left"/>
      <w:pPr>
        <w:tabs>
          <w:tab w:val="num" w:pos="4320"/>
        </w:tabs>
        <w:ind w:left="4320" w:hanging="360"/>
      </w:pPr>
      <w:rPr>
        <w:rFonts w:ascii="Arial" w:hAnsi="Arial" w:hint="default"/>
      </w:rPr>
    </w:lvl>
    <w:lvl w:ilvl="6" w:tplc="CA5CD086" w:tentative="1">
      <w:start w:val="1"/>
      <w:numFmt w:val="bullet"/>
      <w:lvlText w:val="•"/>
      <w:lvlJc w:val="left"/>
      <w:pPr>
        <w:tabs>
          <w:tab w:val="num" w:pos="5040"/>
        </w:tabs>
        <w:ind w:left="5040" w:hanging="360"/>
      </w:pPr>
      <w:rPr>
        <w:rFonts w:ascii="Arial" w:hAnsi="Arial" w:hint="default"/>
      </w:rPr>
    </w:lvl>
    <w:lvl w:ilvl="7" w:tplc="1CD20F00" w:tentative="1">
      <w:start w:val="1"/>
      <w:numFmt w:val="bullet"/>
      <w:lvlText w:val="•"/>
      <w:lvlJc w:val="left"/>
      <w:pPr>
        <w:tabs>
          <w:tab w:val="num" w:pos="5760"/>
        </w:tabs>
        <w:ind w:left="5760" w:hanging="360"/>
      </w:pPr>
      <w:rPr>
        <w:rFonts w:ascii="Arial" w:hAnsi="Arial" w:hint="default"/>
      </w:rPr>
    </w:lvl>
    <w:lvl w:ilvl="8" w:tplc="E004B7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6B2139"/>
    <w:multiLevelType w:val="hybridMultilevel"/>
    <w:tmpl w:val="8AA44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6634CE"/>
    <w:multiLevelType w:val="hybridMultilevel"/>
    <w:tmpl w:val="EFB0B77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1F800C3"/>
    <w:multiLevelType w:val="hybridMultilevel"/>
    <w:tmpl w:val="9FE82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282AAF"/>
    <w:multiLevelType w:val="hybridMultilevel"/>
    <w:tmpl w:val="8F4E2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557710"/>
    <w:multiLevelType w:val="hybridMultilevel"/>
    <w:tmpl w:val="0858966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EF2CCA"/>
    <w:multiLevelType w:val="hybridMultilevel"/>
    <w:tmpl w:val="103E8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7B3BB2"/>
    <w:multiLevelType w:val="hybridMultilevel"/>
    <w:tmpl w:val="B6BE301C"/>
    <w:lvl w:ilvl="0" w:tplc="136EA636">
      <w:start w:val="1"/>
      <w:numFmt w:val="bullet"/>
      <w:lvlText w:val="•"/>
      <w:lvlJc w:val="left"/>
      <w:pPr>
        <w:tabs>
          <w:tab w:val="num" w:pos="720"/>
        </w:tabs>
        <w:ind w:left="720" w:hanging="360"/>
      </w:pPr>
      <w:rPr>
        <w:rFonts w:ascii="Arial" w:hAnsi="Arial" w:cs="Times New Roman" w:hint="default"/>
      </w:rPr>
    </w:lvl>
    <w:lvl w:ilvl="1" w:tplc="E5045600">
      <w:numFmt w:val="bullet"/>
      <w:lvlText w:val="–"/>
      <w:lvlJc w:val="left"/>
      <w:pPr>
        <w:tabs>
          <w:tab w:val="num" w:pos="1440"/>
        </w:tabs>
        <w:ind w:left="1440" w:hanging="360"/>
      </w:pPr>
      <w:rPr>
        <w:rFonts w:ascii="Arial" w:hAnsi="Arial" w:cs="Times New Roman" w:hint="default"/>
      </w:rPr>
    </w:lvl>
    <w:lvl w:ilvl="2" w:tplc="C2EEC45A">
      <w:start w:val="1"/>
      <w:numFmt w:val="bullet"/>
      <w:lvlText w:val="•"/>
      <w:lvlJc w:val="left"/>
      <w:pPr>
        <w:tabs>
          <w:tab w:val="num" w:pos="2160"/>
        </w:tabs>
        <w:ind w:left="2160" w:hanging="360"/>
      </w:pPr>
      <w:rPr>
        <w:rFonts w:ascii="Arial" w:hAnsi="Arial" w:cs="Times New Roman" w:hint="default"/>
      </w:rPr>
    </w:lvl>
    <w:lvl w:ilvl="3" w:tplc="421C9A5C">
      <w:start w:val="1"/>
      <w:numFmt w:val="bullet"/>
      <w:lvlText w:val="•"/>
      <w:lvlJc w:val="left"/>
      <w:pPr>
        <w:tabs>
          <w:tab w:val="num" w:pos="2880"/>
        </w:tabs>
        <w:ind w:left="2880" w:hanging="360"/>
      </w:pPr>
      <w:rPr>
        <w:rFonts w:ascii="Arial" w:hAnsi="Arial" w:cs="Times New Roman" w:hint="default"/>
      </w:rPr>
    </w:lvl>
    <w:lvl w:ilvl="4" w:tplc="37F0608E">
      <w:start w:val="1"/>
      <w:numFmt w:val="bullet"/>
      <w:lvlText w:val="•"/>
      <w:lvlJc w:val="left"/>
      <w:pPr>
        <w:tabs>
          <w:tab w:val="num" w:pos="3600"/>
        </w:tabs>
        <w:ind w:left="3600" w:hanging="360"/>
      </w:pPr>
      <w:rPr>
        <w:rFonts w:ascii="Arial" w:hAnsi="Arial" w:cs="Times New Roman" w:hint="default"/>
      </w:rPr>
    </w:lvl>
    <w:lvl w:ilvl="5" w:tplc="937C8B16">
      <w:start w:val="1"/>
      <w:numFmt w:val="bullet"/>
      <w:lvlText w:val="•"/>
      <w:lvlJc w:val="left"/>
      <w:pPr>
        <w:tabs>
          <w:tab w:val="num" w:pos="4320"/>
        </w:tabs>
        <w:ind w:left="4320" w:hanging="360"/>
      </w:pPr>
      <w:rPr>
        <w:rFonts w:ascii="Arial" w:hAnsi="Arial" w:cs="Times New Roman" w:hint="default"/>
      </w:rPr>
    </w:lvl>
    <w:lvl w:ilvl="6" w:tplc="46C8BE78">
      <w:start w:val="1"/>
      <w:numFmt w:val="bullet"/>
      <w:lvlText w:val="•"/>
      <w:lvlJc w:val="left"/>
      <w:pPr>
        <w:tabs>
          <w:tab w:val="num" w:pos="5040"/>
        </w:tabs>
        <w:ind w:left="5040" w:hanging="360"/>
      </w:pPr>
      <w:rPr>
        <w:rFonts w:ascii="Arial" w:hAnsi="Arial" w:cs="Times New Roman" w:hint="default"/>
      </w:rPr>
    </w:lvl>
    <w:lvl w:ilvl="7" w:tplc="95C4EC24">
      <w:start w:val="1"/>
      <w:numFmt w:val="bullet"/>
      <w:lvlText w:val="•"/>
      <w:lvlJc w:val="left"/>
      <w:pPr>
        <w:tabs>
          <w:tab w:val="num" w:pos="5760"/>
        </w:tabs>
        <w:ind w:left="5760" w:hanging="360"/>
      </w:pPr>
      <w:rPr>
        <w:rFonts w:ascii="Arial" w:hAnsi="Arial" w:cs="Times New Roman" w:hint="default"/>
      </w:rPr>
    </w:lvl>
    <w:lvl w:ilvl="8" w:tplc="D8FCE37E">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72F3A99"/>
    <w:multiLevelType w:val="multilevel"/>
    <w:tmpl w:val="7F00B4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A61B90"/>
    <w:multiLevelType w:val="hybridMultilevel"/>
    <w:tmpl w:val="2F6A6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E20AEC"/>
    <w:multiLevelType w:val="hybridMultilevel"/>
    <w:tmpl w:val="701EA5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D553729"/>
    <w:multiLevelType w:val="hybridMultilevel"/>
    <w:tmpl w:val="D6BCA7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CAB4E0D2"/>
    <w:lvl w:ilvl="0" w:tplc="62FE4644">
      <w:start w:val="1"/>
      <w:numFmt w:val="bullet"/>
      <w:lvlText w:val=""/>
      <w:lvlJc w:val="left"/>
      <w:pPr>
        <w:tabs>
          <w:tab w:val="num" w:pos="2052"/>
        </w:tabs>
        <w:ind w:left="2052" w:hanging="360"/>
      </w:pPr>
      <w:rPr>
        <w:rFonts w:ascii="Symbol" w:hAnsi="Symbol" w:hint="default"/>
        <w:b/>
        <w:i w:val="0"/>
        <w:color w:val="auto"/>
        <w:sz w:val="22"/>
      </w:rPr>
    </w:lvl>
    <w:lvl w:ilvl="1" w:tplc="04090003">
      <w:start w:val="1"/>
      <w:numFmt w:val="bullet"/>
      <w:lvlText w:val="o"/>
      <w:lvlJc w:val="left"/>
      <w:pPr>
        <w:tabs>
          <w:tab w:val="num" w:pos="-3708"/>
        </w:tabs>
        <w:ind w:left="-3708" w:hanging="360"/>
      </w:pPr>
      <w:rPr>
        <w:rFonts w:ascii="Courier New" w:hAnsi="Courier New" w:cs="Courier New" w:hint="default"/>
      </w:rPr>
    </w:lvl>
    <w:lvl w:ilvl="2" w:tplc="04090005">
      <w:start w:val="1"/>
      <w:numFmt w:val="bullet"/>
      <w:lvlText w:val=""/>
      <w:lvlJc w:val="left"/>
      <w:pPr>
        <w:tabs>
          <w:tab w:val="num" w:pos="-2988"/>
        </w:tabs>
        <w:ind w:left="-2988" w:hanging="360"/>
      </w:pPr>
      <w:rPr>
        <w:rFonts w:ascii="Wingdings" w:hAnsi="Wingdings" w:hint="default"/>
      </w:rPr>
    </w:lvl>
    <w:lvl w:ilvl="3" w:tplc="04090001">
      <w:start w:val="1"/>
      <w:numFmt w:val="bullet"/>
      <w:lvlText w:val=""/>
      <w:lvlJc w:val="left"/>
      <w:pPr>
        <w:tabs>
          <w:tab w:val="num" w:pos="-2268"/>
        </w:tabs>
        <w:ind w:left="-2268" w:hanging="360"/>
      </w:pPr>
      <w:rPr>
        <w:rFonts w:ascii="Symbol" w:hAnsi="Symbol" w:hint="default"/>
      </w:rPr>
    </w:lvl>
    <w:lvl w:ilvl="4" w:tplc="04090003" w:tentative="1">
      <w:start w:val="1"/>
      <w:numFmt w:val="bullet"/>
      <w:lvlText w:val="o"/>
      <w:lvlJc w:val="left"/>
      <w:pPr>
        <w:tabs>
          <w:tab w:val="num" w:pos="-1548"/>
        </w:tabs>
        <w:ind w:left="-1548" w:hanging="360"/>
      </w:pPr>
      <w:rPr>
        <w:rFonts w:ascii="Courier New" w:hAnsi="Courier New" w:cs="Courier New" w:hint="default"/>
      </w:rPr>
    </w:lvl>
    <w:lvl w:ilvl="5" w:tplc="04090005" w:tentative="1">
      <w:start w:val="1"/>
      <w:numFmt w:val="bullet"/>
      <w:lvlText w:val=""/>
      <w:lvlJc w:val="left"/>
      <w:pPr>
        <w:tabs>
          <w:tab w:val="num" w:pos="-828"/>
        </w:tabs>
        <w:ind w:left="-828" w:hanging="360"/>
      </w:pPr>
      <w:rPr>
        <w:rFonts w:ascii="Wingdings" w:hAnsi="Wingdings" w:hint="default"/>
      </w:rPr>
    </w:lvl>
    <w:lvl w:ilvl="6" w:tplc="04090001" w:tentative="1">
      <w:start w:val="1"/>
      <w:numFmt w:val="bullet"/>
      <w:lvlText w:val=""/>
      <w:lvlJc w:val="left"/>
      <w:pPr>
        <w:tabs>
          <w:tab w:val="num" w:pos="-108"/>
        </w:tabs>
        <w:ind w:left="-108" w:hanging="360"/>
      </w:pPr>
      <w:rPr>
        <w:rFonts w:ascii="Symbol" w:hAnsi="Symbol" w:hint="default"/>
      </w:rPr>
    </w:lvl>
    <w:lvl w:ilvl="7" w:tplc="04090003" w:tentative="1">
      <w:start w:val="1"/>
      <w:numFmt w:val="bullet"/>
      <w:lvlText w:val="o"/>
      <w:lvlJc w:val="left"/>
      <w:pPr>
        <w:tabs>
          <w:tab w:val="num" w:pos="612"/>
        </w:tabs>
        <w:ind w:left="612" w:hanging="360"/>
      </w:pPr>
      <w:rPr>
        <w:rFonts w:ascii="Courier New" w:hAnsi="Courier New" w:cs="Courier New" w:hint="default"/>
      </w:rPr>
    </w:lvl>
    <w:lvl w:ilvl="8" w:tplc="04090005" w:tentative="1">
      <w:start w:val="1"/>
      <w:numFmt w:val="bullet"/>
      <w:lvlText w:val=""/>
      <w:lvlJc w:val="left"/>
      <w:pPr>
        <w:tabs>
          <w:tab w:val="num" w:pos="1332"/>
        </w:tabs>
        <w:ind w:left="1332" w:hanging="360"/>
      </w:pPr>
      <w:rPr>
        <w:rFonts w:ascii="Wingdings" w:hAnsi="Wingdings" w:hint="default"/>
      </w:rPr>
    </w:lvl>
  </w:abstractNum>
  <w:abstractNum w:abstractNumId="40" w15:restartNumberingAfterBreak="0">
    <w:nsid w:val="73235CAB"/>
    <w:multiLevelType w:val="hybridMultilevel"/>
    <w:tmpl w:val="B992CDA4"/>
    <w:lvl w:ilvl="0" w:tplc="08090001">
      <w:start w:val="1"/>
      <w:numFmt w:val="bullet"/>
      <w:lvlText w:val=""/>
      <w:lvlJc w:val="left"/>
      <w:pPr>
        <w:ind w:left="1778" w:hanging="360"/>
      </w:pPr>
      <w:rPr>
        <w:rFonts w:ascii="Symbol" w:hAnsi="Symbol"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1"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31571C"/>
    <w:multiLevelType w:val="hybridMultilevel"/>
    <w:tmpl w:val="1B98F8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23"/>
    <w:lvlOverride w:ilvl="0">
      <w:lvl w:ilvl="0">
        <w:start w:val="1"/>
        <w:numFmt w:val="decimal"/>
        <w:pStyle w:val="Heading1"/>
        <w:lvlText w:val="%1."/>
        <w:lvlJc w:val="left"/>
        <w:pPr>
          <w:ind w:left="720" w:hanging="360"/>
        </w:pPr>
        <w:rPr>
          <w:rFonts w:hint="default"/>
        </w:rPr>
      </w:lvl>
    </w:lvlOverride>
    <w:lvlOverride w:ilvl="1">
      <w:lvl w:ilvl="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4">
    <w:abstractNumId w:val="12"/>
  </w:num>
  <w:num w:numId="5">
    <w:abstractNumId w:val="21"/>
  </w:num>
  <w:num w:numId="6">
    <w:abstractNumId w:val="43"/>
  </w:num>
  <w:num w:numId="7">
    <w:abstractNumId w:val="34"/>
  </w:num>
  <w:num w:numId="8">
    <w:abstractNumId w:val="4"/>
  </w:num>
  <w:num w:numId="9">
    <w:abstractNumId w:val="26"/>
  </w:num>
  <w:num w:numId="10">
    <w:abstractNumId w:val="20"/>
  </w:num>
  <w:num w:numId="11">
    <w:abstractNumId w:val="3"/>
  </w:num>
  <w:num w:numId="12">
    <w:abstractNumId w:val="6"/>
  </w:num>
  <w:num w:numId="13">
    <w:abstractNumId w:val="32"/>
  </w:num>
  <w:num w:numId="14">
    <w:abstractNumId w:val="40"/>
  </w:num>
  <w:num w:numId="15">
    <w:abstractNumId w:val="13"/>
  </w:num>
  <w:num w:numId="16">
    <w:abstractNumId w:val="19"/>
  </w:num>
  <w:num w:numId="17">
    <w:abstractNumId w:val="28"/>
  </w:num>
  <w:num w:numId="18">
    <w:abstractNumId w:val="24"/>
  </w:num>
  <w:num w:numId="19">
    <w:abstractNumId w:val="39"/>
  </w:num>
  <w:num w:numId="20">
    <w:abstractNumId w:val="12"/>
  </w:num>
  <w:num w:numId="21">
    <w:abstractNumId w:val="12"/>
  </w:num>
  <w:num w:numId="22">
    <w:abstractNumId w:val="1"/>
  </w:num>
  <w:num w:numId="23">
    <w:abstractNumId w:val="17"/>
  </w:num>
  <w:num w:numId="24">
    <w:abstractNumId w:val="0"/>
  </w:num>
  <w:num w:numId="25">
    <w:abstractNumId w:val="41"/>
  </w:num>
  <w:num w:numId="26">
    <w:abstractNumId w:val="30"/>
  </w:num>
  <w:num w:numId="27">
    <w:abstractNumId w:val="10"/>
  </w:num>
  <w:num w:numId="28">
    <w:abstractNumId w:val="15"/>
  </w:num>
  <w:num w:numId="29">
    <w:abstractNumId w:val="42"/>
  </w:num>
  <w:num w:numId="30">
    <w:abstractNumId w:val="31"/>
  </w:num>
  <w:num w:numId="31">
    <w:abstractNumId w:val="29"/>
  </w:num>
  <w:num w:numId="32">
    <w:abstractNumId w:val="27"/>
  </w:num>
  <w:num w:numId="33">
    <w:abstractNumId w:val="5"/>
  </w:num>
  <w:num w:numId="34">
    <w:abstractNumId w:val="8"/>
  </w:num>
  <w:num w:numId="35">
    <w:abstractNumId w:val="16"/>
  </w:num>
  <w:num w:numId="36">
    <w:abstractNumId w:val="14"/>
  </w:num>
  <w:num w:numId="37">
    <w:abstractNumId w:val="7"/>
  </w:num>
  <w:num w:numId="38">
    <w:abstractNumId w:val="9"/>
  </w:num>
  <w:num w:numId="3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33"/>
  </w:num>
  <w:num w:numId="42">
    <w:abstractNumId w:val="37"/>
  </w:num>
  <w:num w:numId="43">
    <w:abstractNumId w:val="35"/>
  </w:num>
  <w:num w:numId="44">
    <w:abstractNumId w:val="27"/>
  </w:num>
  <w:num w:numId="45">
    <w:abstractNumId w:val="11"/>
  </w:num>
  <w:num w:numId="46">
    <w:abstractNumId w:val="25"/>
  </w:num>
  <w:num w:numId="47">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nl-NL"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50C"/>
    <w:rsid w:val="000032D6"/>
    <w:rsid w:val="000033ED"/>
    <w:rsid w:val="00003581"/>
    <w:rsid w:val="00003811"/>
    <w:rsid w:val="00003921"/>
    <w:rsid w:val="00003F15"/>
    <w:rsid w:val="00003F24"/>
    <w:rsid w:val="0000566B"/>
    <w:rsid w:val="0000583C"/>
    <w:rsid w:val="00006A3F"/>
    <w:rsid w:val="00006B4C"/>
    <w:rsid w:val="00006BB1"/>
    <w:rsid w:val="00006DE9"/>
    <w:rsid w:val="000074C4"/>
    <w:rsid w:val="000109A5"/>
    <w:rsid w:val="00011360"/>
    <w:rsid w:val="0001170C"/>
    <w:rsid w:val="00011766"/>
    <w:rsid w:val="00011C53"/>
    <w:rsid w:val="00011C5F"/>
    <w:rsid w:val="00011EAA"/>
    <w:rsid w:val="0001245C"/>
    <w:rsid w:val="000144F8"/>
    <w:rsid w:val="00014945"/>
    <w:rsid w:val="00014A49"/>
    <w:rsid w:val="0001541B"/>
    <w:rsid w:val="0001622B"/>
    <w:rsid w:val="0001644E"/>
    <w:rsid w:val="000172CA"/>
    <w:rsid w:val="00017EDA"/>
    <w:rsid w:val="00017F2E"/>
    <w:rsid w:val="0002118F"/>
    <w:rsid w:val="00021990"/>
    <w:rsid w:val="00021ECE"/>
    <w:rsid w:val="00022790"/>
    <w:rsid w:val="000229B9"/>
    <w:rsid w:val="00022C9F"/>
    <w:rsid w:val="00023995"/>
    <w:rsid w:val="00024DC6"/>
    <w:rsid w:val="00025B5C"/>
    <w:rsid w:val="00025D50"/>
    <w:rsid w:val="00025F51"/>
    <w:rsid w:val="000269F3"/>
    <w:rsid w:val="0002766A"/>
    <w:rsid w:val="00027BB9"/>
    <w:rsid w:val="00027BCE"/>
    <w:rsid w:val="00027CAF"/>
    <w:rsid w:val="00027F0D"/>
    <w:rsid w:val="000304CE"/>
    <w:rsid w:val="00030860"/>
    <w:rsid w:val="00031425"/>
    <w:rsid w:val="00031C8B"/>
    <w:rsid w:val="00032523"/>
    <w:rsid w:val="000332E5"/>
    <w:rsid w:val="000338A0"/>
    <w:rsid w:val="0003396B"/>
    <w:rsid w:val="00034296"/>
    <w:rsid w:val="00034839"/>
    <w:rsid w:val="00034B7C"/>
    <w:rsid w:val="0003525C"/>
    <w:rsid w:val="00035E07"/>
    <w:rsid w:val="00036747"/>
    <w:rsid w:val="00036F5E"/>
    <w:rsid w:val="000403A2"/>
    <w:rsid w:val="00040C6B"/>
    <w:rsid w:val="00041A96"/>
    <w:rsid w:val="00041E1E"/>
    <w:rsid w:val="00041E94"/>
    <w:rsid w:val="000427FB"/>
    <w:rsid w:val="000438B8"/>
    <w:rsid w:val="00043CB2"/>
    <w:rsid w:val="00044EE5"/>
    <w:rsid w:val="000452CB"/>
    <w:rsid w:val="00045A04"/>
    <w:rsid w:val="00045A94"/>
    <w:rsid w:val="00046A1B"/>
    <w:rsid w:val="00047327"/>
    <w:rsid w:val="00047AD5"/>
    <w:rsid w:val="00047E2C"/>
    <w:rsid w:val="0005018D"/>
    <w:rsid w:val="000502B8"/>
    <w:rsid w:val="00050C10"/>
    <w:rsid w:val="000511F9"/>
    <w:rsid w:val="000512B8"/>
    <w:rsid w:val="00051A08"/>
    <w:rsid w:val="0005264D"/>
    <w:rsid w:val="000528A2"/>
    <w:rsid w:val="00052C32"/>
    <w:rsid w:val="00053AE3"/>
    <w:rsid w:val="00053C00"/>
    <w:rsid w:val="00053C17"/>
    <w:rsid w:val="00053F4F"/>
    <w:rsid w:val="00054908"/>
    <w:rsid w:val="00054A13"/>
    <w:rsid w:val="00055403"/>
    <w:rsid w:val="00055656"/>
    <w:rsid w:val="00055933"/>
    <w:rsid w:val="00056359"/>
    <w:rsid w:val="00056544"/>
    <w:rsid w:val="00056613"/>
    <w:rsid w:val="00056A42"/>
    <w:rsid w:val="00057A9C"/>
    <w:rsid w:val="000618C0"/>
    <w:rsid w:val="00062211"/>
    <w:rsid w:val="000622F5"/>
    <w:rsid w:val="00062648"/>
    <w:rsid w:val="0006272B"/>
    <w:rsid w:val="00062934"/>
    <w:rsid w:val="00062F9C"/>
    <w:rsid w:val="0006316C"/>
    <w:rsid w:val="000634CE"/>
    <w:rsid w:val="00063939"/>
    <w:rsid w:val="00063BBD"/>
    <w:rsid w:val="00063D9E"/>
    <w:rsid w:val="00063ECA"/>
    <w:rsid w:val="0006450A"/>
    <w:rsid w:val="00064AD3"/>
    <w:rsid w:val="00064CCA"/>
    <w:rsid w:val="0006548E"/>
    <w:rsid w:val="00065716"/>
    <w:rsid w:val="00065FCB"/>
    <w:rsid w:val="00067092"/>
    <w:rsid w:val="0006720E"/>
    <w:rsid w:val="000675E5"/>
    <w:rsid w:val="0006764C"/>
    <w:rsid w:val="00067B22"/>
    <w:rsid w:val="0007027E"/>
    <w:rsid w:val="00070806"/>
    <w:rsid w:val="0007159C"/>
    <w:rsid w:val="000729A3"/>
    <w:rsid w:val="00072FD4"/>
    <w:rsid w:val="00072FFC"/>
    <w:rsid w:val="00074659"/>
    <w:rsid w:val="00074AE4"/>
    <w:rsid w:val="00075467"/>
    <w:rsid w:val="000755B4"/>
    <w:rsid w:val="00075E55"/>
    <w:rsid w:val="0007612E"/>
    <w:rsid w:val="00076DB1"/>
    <w:rsid w:val="00077713"/>
    <w:rsid w:val="000807A7"/>
    <w:rsid w:val="000809DB"/>
    <w:rsid w:val="00080E11"/>
    <w:rsid w:val="00081E47"/>
    <w:rsid w:val="0008247E"/>
    <w:rsid w:val="00082CDA"/>
    <w:rsid w:val="00083605"/>
    <w:rsid w:val="00083B02"/>
    <w:rsid w:val="000846E5"/>
    <w:rsid w:val="00084C0F"/>
    <w:rsid w:val="00084CC4"/>
    <w:rsid w:val="00085115"/>
    <w:rsid w:val="00085169"/>
    <w:rsid w:val="0008591B"/>
    <w:rsid w:val="0008631F"/>
    <w:rsid w:val="00086D08"/>
    <w:rsid w:val="00086DBF"/>
    <w:rsid w:val="00087087"/>
    <w:rsid w:val="00087107"/>
    <w:rsid w:val="00087647"/>
    <w:rsid w:val="000876BD"/>
    <w:rsid w:val="00087C0A"/>
    <w:rsid w:val="00087E56"/>
    <w:rsid w:val="00090587"/>
    <w:rsid w:val="00090DBB"/>
    <w:rsid w:val="00090E25"/>
    <w:rsid w:val="00090EBC"/>
    <w:rsid w:val="0009130B"/>
    <w:rsid w:val="00091314"/>
    <w:rsid w:val="00091464"/>
    <w:rsid w:val="000925D1"/>
    <w:rsid w:val="000932E8"/>
    <w:rsid w:val="000933D6"/>
    <w:rsid w:val="00093520"/>
    <w:rsid w:val="00093806"/>
    <w:rsid w:val="00093F86"/>
    <w:rsid w:val="000945F8"/>
    <w:rsid w:val="00094ED5"/>
    <w:rsid w:val="00095DEB"/>
    <w:rsid w:val="000962CD"/>
    <w:rsid w:val="00096378"/>
    <w:rsid w:val="00096DEE"/>
    <w:rsid w:val="00097058"/>
    <w:rsid w:val="00097907"/>
    <w:rsid w:val="00097924"/>
    <w:rsid w:val="00097F98"/>
    <w:rsid w:val="000A0E02"/>
    <w:rsid w:val="000A20BA"/>
    <w:rsid w:val="000A2249"/>
    <w:rsid w:val="000A243A"/>
    <w:rsid w:val="000A2A66"/>
    <w:rsid w:val="000A2D56"/>
    <w:rsid w:val="000A3314"/>
    <w:rsid w:val="000A356B"/>
    <w:rsid w:val="000A3D29"/>
    <w:rsid w:val="000A44AD"/>
    <w:rsid w:val="000A44FB"/>
    <w:rsid w:val="000A46A6"/>
    <w:rsid w:val="000A47E2"/>
    <w:rsid w:val="000A4839"/>
    <w:rsid w:val="000A4945"/>
    <w:rsid w:val="000A4B03"/>
    <w:rsid w:val="000A4D7C"/>
    <w:rsid w:val="000A5721"/>
    <w:rsid w:val="000A609E"/>
    <w:rsid w:val="000A6A09"/>
    <w:rsid w:val="000A6CC2"/>
    <w:rsid w:val="000A6CEE"/>
    <w:rsid w:val="000A7205"/>
    <w:rsid w:val="000A7BE0"/>
    <w:rsid w:val="000A7CC0"/>
    <w:rsid w:val="000B0141"/>
    <w:rsid w:val="000B0884"/>
    <w:rsid w:val="000B0FC4"/>
    <w:rsid w:val="000B13C6"/>
    <w:rsid w:val="000B1B3D"/>
    <w:rsid w:val="000B2E92"/>
    <w:rsid w:val="000B2FF4"/>
    <w:rsid w:val="000B3798"/>
    <w:rsid w:val="000B3F94"/>
    <w:rsid w:val="000B47DA"/>
    <w:rsid w:val="000B4888"/>
    <w:rsid w:val="000B5875"/>
    <w:rsid w:val="000B64B0"/>
    <w:rsid w:val="000B6692"/>
    <w:rsid w:val="000B6A1C"/>
    <w:rsid w:val="000B766E"/>
    <w:rsid w:val="000B7B63"/>
    <w:rsid w:val="000B7EB9"/>
    <w:rsid w:val="000C0167"/>
    <w:rsid w:val="000C0E65"/>
    <w:rsid w:val="000C27AA"/>
    <w:rsid w:val="000C2F64"/>
    <w:rsid w:val="000C3434"/>
    <w:rsid w:val="000C3DCB"/>
    <w:rsid w:val="000C4399"/>
    <w:rsid w:val="000C43A0"/>
    <w:rsid w:val="000C4545"/>
    <w:rsid w:val="000C56E4"/>
    <w:rsid w:val="000C6AB5"/>
    <w:rsid w:val="000C73F0"/>
    <w:rsid w:val="000C7659"/>
    <w:rsid w:val="000D0254"/>
    <w:rsid w:val="000D056B"/>
    <w:rsid w:val="000D134E"/>
    <w:rsid w:val="000D16C3"/>
    <w:rsid w:val="000D193A"/>
    <w:rsid w:val="000D1E5F"/>
    <w:rsid w:val="000D24B2"/>
    <w:rsid w:val="000D273D"/>
    <w:rsid w:val="000D29A9"/>
    <w:rsid w:val="000D2FC1"/>
    <w:rsid w:val="000D3441"/>
    <w:rsid w:val="000D3BE4"/>
    <w:rsid w:val="000D49A6"/>
    <w:rsid w:val="000D53B2"/>
    <w:rsid w:val="000D619B"/>
    <w:rsid w:val="000D6888"/>
    <w:rsid w:val="000D6D22"/>
    <w:rsid w:val="000D7470"/>
    <w:rsid w:val="000D75DF"/>
    <w:rsid w:val="000D775F"/>
    <w:rsid w:val="000D7CE1"/>
    <w:rsid w:val="000D7EC2"/>
    <w:rsid w:val="000E0D66"/>
    <w:rsid w:val="000E0ECC"/>
    <w:rsid w:val="000E13E9"/>
    <w:rsid w:val="000E1628"/>
    <w:rsid w:val="000E16F8"/>
    <w:rsid w:val="000E3440"/>
    <w:rsid w:val="000E3442"/>
    <w:rsid w:val="000E3B32"/>
    <w:rsid w:val="000E3DEF"/>
    <w:rsid w:val="000E41A9"/>
    <w:rsid w:val="000E5108"/>
    <w:rsid w:val="000E53D3"/>
    <w:rsid w:val="000E6331"/>
    <w:rsid w:val="000E6470"/>
    <w:rsid w:val="000E6473"/>
    <w:rsid w:val="000E72FB"/>
    <w:rsid w:val="000E7633"/>
    <w:rsid w:val="000E791A"/>
    <w:rsid w:val="000E7DBA"/>
    <w:rsid w:val="000F0E8D"/>
    <w:rsid w:val="000F1095"/>
    <w:rsid w:val="000F19D4"/>
    <w:rsid w:val="000F2D63"/>
    <w:rsid w:val="000F3098"/>
    <w:rsid w:val="000F328B"/>
    <w:rsid w:val="000F3876"/>
    <w:rsid w:val="000F38E8"/>
    <w:rsid w:val="000F391E"/>
    <w:rsid w:val="000F41B3"/>
    <w:rsid w:val="000F6166"/>
    <w:rsid w:val="000F7613"/>
    <w:rsid w:val="000F78AF"/>
    <w:rsid w:val="0010020B"/>
    <w:rsid w:val="001008E4"/>
    <w:rsid w:val="00100E7C"/>
    <w:rsid w:val="001010E6"/>
    <w:rsid w:val="00101381"/>
    <w:rsid w:val="001014CF"/>
    <w:rsid w:val="00101D66"/>
    <w:rsid w:val="00101E85"/>
    <w:rsid w:val="00102C85"/>
    <w:rsid w:val="00103417"/>
    <w:rsid w:val="001036A3"/>
    <w:rsid w:val="001036A5"/>
    <w:rsid w:val="0010375D"/>
    <w:rsid w:val="00103AC1"/>
    <w:rsid w:val="001040D2"/>
    <w:rsid w:val="001044AC"/>
    <w:rsid w:val="00104650"/>
    <w:rsid w:val="00104752"/>
    <w:rsid w:val="00105453"/>
    <w:rsid w:val="00106127"/>
    <w:rsid w:val="0010734E"/>
    <w:rsid w:val="00107423"/>
    <w:rsid w:val="00107665"/>
    <w:rsid w:val="0011035C"/>
    <w:rsid w:val="00110C17"/>
    <w:rsid w:val="00111621"/>
    <w:rsid w:val="00111D4A"/>
    <w:rsid w:val="001128DB"/>
    <w:rsid w:val="0011303F"/>
    <w:rsid w:val="0011310D"/>
    <w:rsid w:val="001131E2"/>
    <w:rsid w:val="001132FF"/>
    <w:rsid w:val="00114D34"/>
    <w:rsid w:val="0011577E"/>
    <w:rsid w:val="00115EB2"/>
    <w:rsid w:val="0011701C"/>
    <w:rsid w:val="001175AD"/>
    <w:rsid w:val="00120E81"/>
    <w:rsid w:val="001213C9"/>
    <w:rsid w:val="00121632"/>
    <w:rsid w:val="00122B4F"/>
    <w:rsid w:val="001231CA"/>
    <w:rsid w:val="0012399A"/>
    <w:rsid w:val="00123E86"/>
    <w:rsid w:val="001243CE"/>
    <w:rsid w:val="00125DEF"/>
    <w:rsid w:val="00126EBE"/>
    <w:rsid w:val="00126F1D"/>
    <w:rsid w:val="0012781D"/>
    <w:rsid w:val="00127937"/>
    <w:rsid w:val="00130BE1"/>
    <w:rsid w:val="001318E7"/>
    <w:rsid w:val="00131F8B"/>
    <w:rsid w:val="00132744"/>
    <w:rsid w:val="00133052"/>
    <w:rsid w:val="00133AC7"/>
    <w:rsid w:val="00134491"/>
    <w:rsid w:val="00135F42"/>
    <w:rsid w:val="0013602C"/>
    <w:rsid w:val="001365B7"/>
    <w:rsid w:val="00137143"/>
    <w:rsid w:val="00137632"/>
    <w:rsid w:val="00137B0E"/>
    <w:rsid w:val="00137D78"/>
    <w:rsid w:val="00140456"/>
    <w:rsid w:val="00140807"/>
    <w:rsid w:val="0014239C"/>
    <w:rsid w:val="00142A67"/>
    <w:rsid w:val="0014328D"/>
    <w:rsid w:val="001432F2"/>
    <w:rsid w:val="00143809"/>
    <w:rsid w:val="00144D43"/>
    <w:rsid w:val="00144D9D"/>
    <w:rsid w:val="00145C34"/>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5603"/>
    <w:rsid w:val="00156F8B"/>
    <w:rsid w:val="0015709E"/>
    <w:rsid w:val="00157B40"/>
    <w:rsid w:val="001601AE"/>
    <w:rsid w:val="0016039E"/>
    <w:rsid w:val="001612C1"/>
    <w:rsid w:val="001616EE"/>
    <w:rsid w:val="00161D23"/>
    <w:rsid w:val="00162FCE"/>
    <w:rsid w:val="001632E9"/>
    <w:rsid w:val="0016398E"/>
    <w:rsid w:val="00163BD0"/>
    <w:rsid w:val="001641F1"/>
    <w:rsid w:val="00165033"/>
    <w:rsid w:val="0016567A"/>
    <w:rsid w:val="00165A7E"/>
    <w:rsid w:val="001670EA"/>
    <w:rsid w:val="001674A0"/>
    <w:rsid w:val="0016751A"/>
    <w:rsid w:val="0017004F"/>
    <w:rsid w:val="001707D2"/>
    <w:rsid w:val="00170A88"/>
    <w:rsid w:val="00170B3C"/>
    <w:rsid w:val="00172D1A"/>
    <w:rsid w:val="00174479"/>
    <w:rsid w:val="001762E5"/>
    <w:rsid w:val="00176D2D"/>
    <w:rsid w:val="0017725F"/>
    <w:rsid w:val="001779E5"/>
    <w:rsid w:val="001779F1"/>
    <w:rsid w:val="001802CA"/>
    <w:rsid w:val="0018129E"/>
    <w:rsid w:val="001816EF"/>
    <w:rsid w:val="00181F7A"/>
    <w:rsid w:val="00182166"/>
    <w:rsid w:val="00182253"/>
    <w:rsid w:val="001825C2"/>
    <w:rsid w:val="00182C1B"/>
    <w:rsid w:val="001834F4"/>
    <w:rsid w:val="00184C99"/>
    <w:rsid w:val="0018584F"/>
    <w:rsid w:val="00185C32"/>
    <w:rsid w:val="00185D9D"/>
    <w:rsid w:val="00185E10"/>
    <w:rsid w:val="00186365"/>
    <w:rsid w:val="00186C09"/>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141"/>
    <w:rsid w:val="00196295"/>
    <w:rsid w:val="001970E1"/>
    <w:rsid w:val="0019712E"/>
    <w:rsid w:val="00197BDF"/>
    <w:rsid w:val="001A0C55"/>
    <w:rsid w:val="001A0C85"/>
    <w:rsid w:val="001A103E"/>
    <w:rsid w:val="001A111A"/>
    <w:rsid w:val="001A11A8"/>
    <w:rsid w:val="001A1940"/>
    <w:rsid w:val="001A27C9"/>
    <w:rsid w:val="001A3E35"/>
    <w:rsid w:val="001A4160"/>
    <w:rsid w:val="001A58D0"/>
    <w:rsid w:val="001A5D07"/>
    <w:rsid w:val="001A5EC1"/>
    <w:rsid w:val="001A668C"/>
    <w:rsid w:val="001A66B5"/>
    <w:rsid w:val="001A6A25"/>
    <w:rsid w:val="001A6C9A"/>
    <w:rsid w:val="001A7BF3"/>
    <w:rsid w:val="001A7C85"/>
    <w:rsid w:val="001A7E74"/>
    <w:rsid w:val="001B070D"/>
    <w:rsid w:val="001B1232"/>
    <w:rsid w:val="001B1A64"/>
    <w:rsid w:val="001B2AB4"/>
    <w:rsid w:val="001B383B"/>
    <w:rsid w:val="001B3C14"/>
    <w:rsid w:val="001B47F3"/>
    <w:rsid w:val="001B4961"/>
    <w:rsid w:val="001B4BB4"/>
    <w:rsid w:val="001B4DE0"/>
    <w:rsid w:val="001B5269"/>
    <w:rsid w:val="001B542B"/>
    <w:rsid w:val="001B547E"/>
    <w:rsid w:val="001B5B96"/>
    <w:rsid w:val="001B639E"/>
    <w:rsid w:val="001B648E"/>
    <w:rsid w:val="001B65DD"/>
    <w:rsid w:val="001B6BA0"/>
    <w:rsid w:val="001B75A9"/>
    <w:rsid w:val="001B75E3"/>
    <w:rsid w:val="001B7F96"/>
    <w:rsid w:val="001C011F"/>
    <w:rsid w:val="001C0134"/>
    <w:rsid w:val="001C15C5"/>
    <w:rsid w:val="001C1F43"/>
    <w:rsid w:val="001C3512"/>
    <w:rsid w:val="001C3918"/>
    <w:rsid w:val="001C46A1"/>
    <w:rsid w:val="001C46E6"/>
    <w:rsid w:val="001C4C61"/>
    <w:rsid w:val="001C4CC0"/>
    <w:rsid w:val="001C5BD9"/>
    <w:rsid w:val="001C5DE3"/>
    <w:rsid w:val="001C71B2"/>
    <w:rsid w:val="001C7523"/>
    <w:rsid w:val="001C76C1"/>
    <w:rsid w:val="001C78F9"/>
    <w:rsid w:val="001D0C36"/>
    <w:rsid w:val="001D0CD2"/>
    <w:rsid w:val="001D1312"/>
    <w:rsid w:val="001D17D6"/>
    <w:rsid w:val="001D1C0B"/>
    <w:rsid w:val="001D1D0C"/>
    <w:rsid w:val="001D1F9C"/>
    <w:rsid w:val="001D2338"/>
    <w:rsid w:val="001D2F62"/>
    <w:rsid w:val="001D3741"/>
    <w:rsid w:val="001D3B95"/>
    <w:rsid w:val="001D41AD"/>
    <w:rsid w:val="001D43F7"/>
    <w:rsid w:val="001D4E66"/>
    <w:rsid w:val="001D5122"/>
    <w:rsid w:val="001D5AF7"/>
    <w:rsid w:val="001D5CFE"/>
    <w:rsid w:val="001D6678"/>
    <w:rsid w:val="001E065E"/>
    <w:rsid w:val="001E06DA"/>
    <w:rsid w:val="001E0E4B"/>
    <w:rsid w:val="001E1685"/>
    <w:rsid w:val="001E2449"/>
    <w:rsid w:val="001E3C32"/>
    <w:rsid w:val="001E4473"/>
    <w:rsid w:val="001E4671"/>
    <w:rsid w:val="001E4AD8"/>
    <w:rsid w:val="001E4ADF"/>
    <w:rsid w:val="001E530D"/>
    <w:rsid w:val="001E59C3"/>
    <w:rsid w:val="001E59E0"/>
    <w:rsid w:val="001E5ED3"/>
    <w:rsid w:val="001E5F13"/>
    <w:rsid w:val="001E71DF"/>
    <w:rsid w:val="001E7260"/>
    <w:rsid w:val="001F02B8"/>
    <w:rsid w:val="001F0BB5"/>
    <w:rsid w:val="001F13ED"/>
    <w:rsid w:val="001F1951"/>
    <w:rsid w:val="001F1EC6"/>
    <w:rsid w:val="001F24BA"/>
    <w:rsid w:val="001F264F"/>
    <w:rsid w:val="001F2E64"/>
    <w:rsid w:val="001F30EF"/>
    <w:rsid w:val="001F3577"/>
    <w:rsid w:val="001F3625"/>
    <w:rsid w:val="001F3FB3"/>
    <w:rsid w:val="001F4259"/>
    <w:rsid w:val="001F4898"/>
    <w:rsid w:val="001F5019"/>
    <w:rsid w:val="001F50D7"/>
    <w:rsid w:val="00200870"/>
    <w:rsid w:val="00202151"/>
    <w:rsid w:val="00203461"/>
    <w:rsid w:val="00204B3A"/>
    <w:rsid w:val="00205969"/>
    <w:rsid w:val="00206164"/>
    <w:rsid w:val="0020636D"/>
    <w:rsid w:val="00206773"/>
    <w:rsid w:val="00207142"/>
    <w:rsid w:val="00207194"/>
    <w:rsid w:val="002101E0"/>
    <w:rsid w:val="002103E3"/>
    <w:rsid w:val="0021054B"/>
    <w:rsid w:val="00210C30"/>
    <w:rsid w:val="00210EB1"/>
    <w:rsid w:val="00211698"/>
    <w:rsid w:val="0021183C"/>
    <w:rsid w:val="00211E49"/>
    <w:rsid w:val="00211EB6"/>
    <w:rsid w:val="00212187"/>
    <w:rsid w:val="002123E8"/>
    <w:rsid w:val="00212413"/>
    <w:rsid w:val="002124E0"/>
    <w:rsid w:val="00212DC5"/>
    <w:rsid w:val="0021327A"/>
    <w:rsid w:val="002136BC"/>
    <w:rsid w:val="00213863"/>
    <w:rsid w:val="0021396C"/>
    <w:rsid w:val="00213D86"/>
    <w:rsid w:val="002144B8"/>
    <w:rsid w:val="002149AF"/>
    <w:rsid w:val="00214F4D"/>
    <w:rsid w:val="002153FC"/>
    <w:rsid w:val="00215C63"/>
    <w:rsid w:val="00215DC5"/>
    <w:rsid w:val="00216244"/>
    <w:rsid w:val="002166EA"/>
    <w:rsid w:val="002170A0"/>
    <w:rsid w:val="00217597"/>
    <w:rsid w:val="00217772"/>
    <w:rsid w:val="00217BF4"/>
    <w:rsid w:val="00217F30"/>
    <w:rsid w:val="00220D22"/>
    <w:rsid w:val="00221167"/>
    <w:rsid w:val="00221506"/>
    <w:rsid w:val="002216BE"/>
    <w:rsid w:val="00221B30"/>
    <w:rsid w:val="00222A7A"/>
    <w:rsid w:val="00223E0D"/>
    <w:rsid w:val="0022436C"/>
    <w:rsid w:val="00224A2C"/>
    <w:rsid w:val="00224A58"/>
    <w:rsid w:val="00224E2B"/>
    <w:rsid w:val="00225164"/>
    <w:rsid w:val="0022528F"/>
    <w:rsid w:val="00225847"/>
    <w:rsid w:val="00225FC9"/>
    <w:rsid w:val="00226B4B"/>
    <w:rsid w:val="00226BF0"/>
    <w:rsid w:val="00227E99"/>
    <w:rsid w:val="00230232"/>
    <w:rsid w:val="0023031F"/>
    <w:rsid w:val="00230375"/>
    <w:rsid w:val="002312F4"/>
    <w:rsid w:val="002317B9"/>
    <w:rsid w:val="00231B3C"/>
    <w:rsid w:val="00231FC7"/>
    <w:rsid w:val="00232B2F"/>
    <w:rsid w:val="00232F68"/>
    <w:rsid w:val="002330C3"/>
    <w:rsid w:val="0023325B"/>
    <w:rsid w:val="00233730"/>
    <w:rsid w:val="00234057"/>
    <w:rsid w:val="0023424A"/>
    <w:rsid w:val="002349C4"/>
    <w:rsid w:val="00234B37"/>
    <w:rsid w:val="00234DA0"/>
    <w:rsid w:val="00234E69"/>
    <w:rsid w:val="00235B2B"/>
    <w:rsid w:val="00235B77"/>
    <w:rsid w:val="0023628A"/>
    <w:rsid w:val="002362A2"/>
    <w:rsid w:val="0023668A"/>
    <w:rsid w:val="00236760"/>
    <w:rsid w:val="0023683D"/>
    <w:rsid w:val="00236A8B"/>
    <w:rsid w:val="00236C20"/>
    <w:rsid w:val="00240A6A"/>
    <w:rsid w:val="00240D00"/>
    <w:rsid w:val="00240D03"/>
    <w:rsid w:val="00241C0E"/>
    <w:rsid w:val="00242553"/>
    <w:rsid w:val="002427D6"/>
    <w:rsid w:val="0024336B"/>
    <w:rsid w:val="00243B9B"/>
    <w:rsid w:val="00243C6C"/>
    <w:rsid w:val="00243C7D"/>
    <w:rsid w:val="00244C44"/>
    <w:rsid w:val="00244CFE"/>
    <w:rsid w:val="00244DDE"/>
    <w:rsid w:val="0024588E"/>
    <w:rsid w:val="002458BB"/>
    <w:rsid w:val="00245C9B"/>
    <w:rsid w:val="00245CF8"/>
    <w:rsid w:val="00246081"/>
    <w:rsid w:val="00246913"/>
    <w:rsid w:val="00246AA2"/>
    <w:rsid w:val="00246AB8"/>
    <w:rsid w:val="00246BF3"/>
    <w:rsid w:val="00246D0C"/>
    <w:rsid w:val="002471D2"/>
    <w:rsid w:val="00247832"/>
    <w:rsid w:val="00247D13"/>
    <w:rsid w:val="00247DEE"/>
    <w:rsid w:val="002517F7"/>
    <w:rsid w:val="0025209E"/>
    <w:rsid w:val="002527C3"/>
    <w:rsid w:val="00252C17"/>
    <w:rsid w:val="00253016"/>
    <w:rsid w:val="0025303A"/>
    <w:rsid w:val="0025356C"/>
    <w:rsid w:val="00253F80"/>
    <w:rsid w:val="00254706"/>
    <w:rsid w:val="0025476E"/>
    <w:rsid w:val="00255534"/>
    <w:rsid w:val="00256C14"/>
    <w:rsid w:val="0025735C"/>
    <w:rsid w:val="0025742D"/>
    <w:rsid w:val="002600E1"/>
    <w:rsid w:val="0026022A"/>
    <w:rsid w:val="00260C1E"/>
    <w:rsid w:val="002612FE"/>
    <w:rsid w:val="00261AED"/>
    <w:rsid w:val="0026222F"/>
    <w:rsid w:val="00262AB8"/>
    <w:rsid w:val="00262C2D"/>
    <w:rsid w:val="002634B5"/>
    <w:rsid w:val="002635BC"/>
    <w:rsid w:val="0026371A"/>
    <w:rsid w:val="00266B16"/>
    <w:rsid w:val="00266F6D"/>
    <w:rsid w:val="002678A0"/>
    <w:rsid w:val="00267FC3"/>
    <w:rsid w:val="00270901"/>
    <w:rsid w:val="00270CD2"/>
    <w:rsid w:val="0027114C"/>
    <w:rsid w:val="00272001"/>
    <w:rsid w:val="0027223E"/>
    <w:rsid w:val="00272248"/>
    <w:rsid w:val="00272452"/>
    <w:rsid w:val="00272458"/>
    <w:rsid w:val="0027279F"/>
    <w:rsid w:val="00272A6A"/>
    <w:rsid w:val="0027377F"/>
    <w:rsid w:val="00273C3A"/>
    <w:rsid w:val="002750E6"/>
    <w:rsid w:val="00275497"/>
    <w:rsid w:val="00275636"/>
    <w:rsid w:val="002760EE"/>
    <w:rsid w:val="00276108"/>
    <w:rsid w:val="0027617D"/>
    <w:rsid w:val="002763A9"/>
    <w:rsid w:val="00276A8A"/>
    <w:rsid w:val="00276FDD"/>
    <w:rsid w:val="002776DB"/>
    <w:rsid w:val="00277E7D"/>
    <w:rsid w:val="00280251"/>
    <w:rsid w:val="00280569"/>
    <w:rsid w:val="00280E6A"/>
    <w:rsid w:val="00280F72"/>
    <w:rsid w:val="0028125E"/>
    <w:rsid w:val="00281433"/>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137"/>
    <w:rsid w:val="00290F28"/>
    <w:rsid w:val="00291113"/>
    <w:rsid w:val="00291165"/>
    <w:rsid w:val="002912A3"/>
    <w:rsid w:val="002914AA"/>
    <w:rsid w:val="002932A6"/>
    <w:rsid w:val="002937B8"/>
    <w:rsid w:val="002938FC"/>
    <w:rsid w:val="00293ECC"/>
    <w:rsid w:val="00294C4F"/>
    <w:rsid w:val="00296976"/>
    <w:rsid w:val="00296D6D"/>
    <w:rsid w:val="00297CFE"/>
    <w:rsid w:val="00297D5F"/>
    <w:rsid w:val="002A004C"/>
    <w:rsid w:val="002A02CB"/>
    <w:rsid w:val="002A05F0"/>
    <w:rsid w:val="002A0619"/>
    <w:rsid w:val="002A087B"/>
    <w:rsid w:val="002A0A71"/>
    <w:rsid w:val="002A1126"/>
    <w:rsid w:val="002A1F55"/>
    <w:rsid w:val="002A261D"/>
    <w:rsid w:val="002A26D7"/>
    <w:rsid w:val="002A2DC3"/>
    <w:rsid w:val="002A352A"/>
    <w:rsid w:val="002A35C4"/>
    <w:rsid w:val="002A39F3"/>
    <w:rsid w:val="002A3E36"/>
    <w:rsid w:val="002A3EA6"/>
    <w:rsid w:val="002A4DED"/>
    <w:rsid w:val="002A525B"/>
    <w:rsid w:val="002A5B38"/>
    <w:rsid w:val="002A5D43"/>
    <w:rsid w:val="002A5D87"/>
    <w:rsid w:val="002A70E1"/>
    <w:rsid w:val="002A7B80"/>
    <w:rsid w:val="002A7F37"/>
    <w:rsid w:val="002B0A8F"/>
    <w:rsid w:val="002B132E"/>
    <w:rsid w:val="002B1560"/>
    <w:rsid w:val="002B21CE"/>
    <w:rsid w:val="002B2813"/>
    <w:rsid w:val="002B3667"/>
    <w:rsid w:val="002B3A66"/>
    <w:rsid w:val="002B3AE1"/>
    <w:rsid w:val="002B4D11"/>
    <w:rsid w:val="002B60E3"/>
    <w:rsid w:val="002B6360"/>
    <w:rsid w:val="002B661B"/>
    <w:rsid w:val="002B6C1C"/>
    <w:rsid w:val="002B6C25"/>
    <w:rsid w:val="002B7215"/>
    <w:rsid w:val="002B7773"/>
    <w:rsid w:val="002C06B7"/>
    <w:rsid w:val="002C0A49"/>
    <w:rsid w:val="002C1192"/>
    <w:rsid w:val="002C139E"/>
    <w:rsid w:val="002C180A"/>
    <w:rsid w:val="002C2582"/>
    <w:rsid w:val="002C39FE"/>
    <w:rsid w:val="002C3AAC"/>
    <w:rsid w:val="002C466F"/>
    <w:rsid w:val="002C4EA6"/>
    <w:rsid w:val="002C5280"/>
    <w:rsid w:val="002C55A6"/>
    <w:rsid w:val="002C5D11"/>
    <w:rsid w:val="002C6E3E"/>
    <w:rsid w:val="002C7EBD"/>
    <w:rsid w:val="002D0507"/>
    <w:rsid w:val="002D0895"/>
    <w:rsid w:val="002D0E72"/>
    <w:rsid w:val="002D1214"/>
    <w:rsid w:val="002D21D5"/>
    <w:rsid w:val="002D2B0D"/>
    <w:rsid w:val="002D2B82"/>
    <w:rsid w:val="002D2F36"/>
    <w:rsid w:val="002D365F"/>
    <w:rsid w:val="002D36B6"/>
    <w:rsid w:val="002D45F7"/>
    <w:rsid w:val="002D65EF"/>
    <w:rsid w:val="002D78A9"/>
    <w:rsid w:val="002D7C18"/>
    <w:rsid w:val="002E0E1B"/>
    <w:rsid w:val="002E1D1D"/>
    <w:rsid w:val="002E1EB8"/>
    <w:rsid w:val="002E22C5"/>
    <w:rsid w:val="002E3686"/>
    <w:rsid w:val="002E3A21"/>
    <w:rsid w:val="002E4153"/>
    <w:rsid w:val="002E4272"/>
    <w:rsid w:val="002E4857"/>
    <w:rsid w:val="002E4FAF"/>
    <w:rsid w:val="002E5239"/>
    <w:rsid w:val="002E5E7D"/>
    <w:rsid w:val="002E62F0"/>
    <w:rsid w:val="002E6CE6"/>
    <w:rsid w:val="002E6DEE"/>
    <w:rsid w:val="002E725C"/>
    <w:rsid w:val="002E7FEB"/>
    <w:rsid w:val="002F11B9"/>
    <w:rsid w:val="002F143E"/>
    <w:rsid w:val="002F144D"/>
    <w:rsid w:val="002F18A9"/>
    <w:rsid w:val="002F1E06"/>
    <w:rsid w:val="002F5C07"/>
    <w:rsid w:val="002F64BD"/>
    <w:rsid w:val="002F6E20"/>
    <w:rsid w:val="002F72DA"/>
    <w:rsid w:val="00300E13"/>
    <w:rsid w:val="00301EE5"/>
    <w:rsid w:val="0030235D"/>
    <w:rsid w:val="003026F1"/>
    <w:rsid w:val="00302857"/>
    <w:rsid w:val="00302A21"/>
    <w:rsid w:val="00302B2E"/>
    <w:rsid w:val="003035D8"/>
    <w:rsid w:val="00303B0C"/>
    <w:rsid w:val="003048D7"/>
    <w:rsid w:val="00304E42"/>
    <w:rsid w:val="003061B5"/>
    <w:rsid w:val="00307046"/>
    <w:rsid w:val="003071F6"/>
    <w:rsid w:val="003074FB"/>
    <w:rsid w:val="0030771E"/>
    <w:rsid w:val="00307A00"/>
    <w:rsid w:val="00307E0A"/>
    <w:rsid w:val="003108B7"/>
    <w:rsid w:val="00310E98"/>
    <w:rsid w:val="00311040"/>
    <w:rsid w:val="0031128C"/>
    <w:rsid w:val="00311594"/>
    <w:rsid w:val="00312957"/>
    <w:rsid w:val="00312CEC"/>
    <w:rsid w:val="00313A5B"/>
    <w:rsid w:val="00313CB0"/>
    <w:rsid w:val="00313D03"/>
    <w:rsid w:val="00313F96"/>
    <w:rsid w:val="00313FD2"/>
    <w:rsid w:val="003151C8"/>
    <w:rsid w:val="0031771F"/>
    <w:rsid w:val="003179C3"/>
    <w:rsid w:val="00317EA0"/>
    <w:rsid w:val="00320DCD"/>
    <w:rsid w:val="003213B9"/>
    <w:rsid w:val="003216B6"/>
    <w:rsid w:val="00321FAD"/>
    <w:rsid w:val="0032273D"/>
    <w:rsid w:val="00323306"/>
    <w:rsid w:val="003234FA"/>
    <w:rsid w:val="00323A71"/>
    <w:rsid w:val="00324C9B"/>
    <w:rsid w:val="00324E60"/>
    <w:rsid w:val="00325344"/>
    <w:rsid w:val="003255AA"/>
    <w:rsid w:val="00325789"/>
    <w:rsid w:val="00325C2B"/>
    <w:rsid w:val="003261C1"/>
    <w:rsid w:val="003269F3"/>
    <w:rsid w:val="00326E15"/>
    <w:rsid w:val="00327844"/>
    <w:rsid w:val="003278C5"/>
    <w:rsid w:val="00327DEB"/>
    <w:rsid w:val="003302A3"/>
    <w:rsid w:val="003302DF"/>
    <w:rsid w:val="00330AFE"/>
    <w:rsid w:val="003315AB"/>
    <w:rsid w:val="00331C86"/>
    <w:rsid w:val="00332CA2"/>
    <w:rsid w:val="00332F57"/>
    <w:rsid w:val="00333A64"/>
    <w:rsid w:val="00333E57"/>
    <w:rsid w:val="003344D2"/>
    <w:rsid w:val="00335235"/>
    <w:rsid w:val="00335B31"/>
    <w:rsid w:val="00335C2D"/>
    <w:rsid w:val="0033626B"/>
    <w:rsid w:val="003365D4"/>
    <w:rsid w:val="00336AA2"/>
    <w:rsid w:val="00336FCE"/>
    <w:rsid w:val="00336FE3"/>
    <w:rsid w:val="0034075D"/>
    <w:rsid w:val="00340887"/>
    <w:rsid w:val="00340968"/>
    <w:rsid w:val="00340ECA"/>
    <w:rsid w:val="0034111C"/>
    <w:rsid w:val="00341B23"/>
    <w:rsid w:val="00341C27"/>
    <w:rsid w:val="003425A1"/>
    <w:rsid w:val="0034289A"/>
    <w:rsid w:val="00342C2C"/>
    <w:rsid w:val="00342DD3"/>
    <w:rsid w:val="0034388A"/>
    <w:rsid w:val="00343E4A"/>
    <w:rsid w:val="00344127"/>
    <w:rsid w:val="003449E4"/>
    <w:rsid w:val="00345063"/>
    <w:rsid w:val="0034574C"/>
    <w:rsid w:val="00346B8E"/>
    <w:rsid w:val="00346DFD"/>
    <w:rsid w:val="00347245"/>
    <w:rsid w:val="003472CC"/>
    <w:rsid w:val="003474B8"/>
    <w:rsid w:val="00347AA0"/>
    <w:rsid w:val="00347B6F"/>
    <w:rsid w:val="00347F95"/>
    <w:rsid w:val="003501AE"/>
    <w:rsid w:val="00350765"/>
    <w:rsid w:val="00351709"/>
    <w:rsid w:val="00351B52"/>
    <w:rsid w:val="00351E40"/>
    <w:rsid w:val="00352D21"/>
    <w:rsid w:val="003532D4"/>
    <w:rsid w:val="003536FE"/>
    <w:rsid w:val="00353A08"/>
    <w:rsid w:val="0035592D"/>
    <w:rsid w:val="00357B29"/>
    <w:rsid w:val="00357B9C"/>
    <w:rsid w:val="00360E66"/>
    <w:rsid w:val="00361310"/>
    <w:rsid w:val="0036140A"/>
    <w:rsid w:val="003617FF"/>
    <w:rsid w:val="00361E4E"/>
    <w:rsid w:val="003621D5"/>
    <w:rsid w:val="00362676"/>
    <w:rsid w:val="00363D3A"/>
    <w:rsid w:val="00363D73"/>
    <w:rsid w:val="003642A6"/>
    <w:rsid w:val="0036450C"/>
    <w:rsid w:val="00364BBC"/>
    <w:rsid w:val="00364BDE"/>
    <w:rsid w:val="00364D63"/>
    <w:rsid w:val="00365B62"/>
    <w:rsid w:val="0036620B"/>
    <w:rsid w:val="003666FD"/>
    <w:rsid w:val="00367D62"/>
    <w:rsid w:val="003705AC"/>
    <w:rsid w:val="003709DA"/>
    <w:rsid w:val="00370EC4"/>
    <w:rsid w:val="003710E1"/>
    <w:rsid w:val="003711E9"/>
    <w:rsid w:val="003716D5"/>
    <w:rsid w:val="00371787"/>
    <w:rsid w:val="00372043"/>
    <w:rsid w:val="00372093"/>
    <w:rsid w:val="00372702"/>
    <w:rsid w:val="00372BB7"/>
    <w:rsid w:val="00372BD8"/>
    <w:rsid w:val="003742F3"/>
    <w:rsid w:val="00374C5A"/>
    <w:rsid w:val="00374CAF"/>
    <w:rsid w:val="00374F4A"/>
    <w:rsid w:val="0037502C"/>
    <w:rsid w:val="00376050"/>
    <w:rsid w:val="00376155"/>
    <w:rsid w:val="003762BF"/>
    <w:rsid w:val="003763EE"/>
    <w:rsid w:val="00376AB4"/>
    <w:rsid w:val="00376E52"/>
    <w:rsid w:val="00377017"/>
    <w:rsid w:val="0037719C"/>
    <w:rsid w:val="0037751C"/>
    <w:rsid w:val="00377D2D"/>
    <w:rsid w:val="00377E90"/>
    <w:rsid w:val="00377EFE"/>
    <w:rsid w:val="00377F01"/>
    <w:rsid w:val="0038007A"/>
    <w:rsid w:val="00380266"/>
    <w:rsid w:val="00380306"/>
    <w:rsid w:val="00380E9D"/>
    <w:rsid w:val="00382DDE"/>
    <w:rsid w:val="00383A77"/>
    <w:rsid w:val="00383B81"/>
    <w:rsid w:val="00383F09"/>
    <w:rsid w:val="003840EA"/>
    <w:rsid w:val="0038524B"/>
    <w:rsid w:val="003860C3"/>
    <w:rsid w:val="0038621F"/>
    <w:rsid w:val="00386264"/>
    <w:rsid w:val="00386F93"/>
    <w:rsid w:val="00387666"/>
    <w:rsid w:val="00387683"/>
    <w:rsid w:val="0038795B"/>
    <w:rsid w:val="003900F3"/>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2BD"/>
    <w:rsid w:val="00395F1C"/>
    <w:rsid w:val="00395FD5"/>
    <w:rsid w:val="003A00F4"/>
    <w:rsid w:val="003A0290"/>
    <w:rsid w:val="003A1940"/>
    <w:rsid w:val="003A2FA6"/>
    <w:rsid w:val="003A3DD1"/>
    <w:rsid w:val="003A43B2"/>
    <w:rsid w:val="003A597F"/>
    <w:rsid w:val="003A5F81"/>
    <w:rsid w:val="003A6088"/>
    <w:rsid w:val="003A6DA3"/>
    <w:rsid w:val="003A7966"/>
    <w:rsid w:val="003A79F8"/>
    <w:rsid w:val="003A7DD3"/>
    <w:rsid w:val="003B030B"/>
    <w:rsid w:val="003B081C"/>
    <w:rsid w:val="003B1105"/>
    <w:rsid w:val="003B1161"/>
    <w:rsid w:val="003B126F"/>
    <w:rsid w:val="003B22B4"/>
    <w:rsid w:val="003B425C"/>
    <w:rsid w:val="003B4D48"/>
    <w:rsid w:val="003B5D2A"/>
    <w:rsid w:val="003B6482"/>
    <w:rsid w:val="003B6F7B"/>
    <w:rsid w:val="003B73BB"/>
    <w:rsid w:val="003B7983"/>
    <w:rsid w:val="003B79B6"/>
    <w:rsid w:val="003B7C8B"/>
    <w:rsid w:val="003B7F9F"/>
    <w:rsid w:val="003C010F"/>
    <w:rsid w:val="003C05A5"/>
    <w:rsid w:val="003C0CE5"/>
    <w:rsid w:val="003C0DF5"/>
    <w:rsid w:val="003C2343"/>
    <w:rsid w:val="003C2C35"/>
    <w:rsid w:val="003C2CB4"/>
    <w:rsid w:val="003C2E28"/>
    <w:rsid w:val="003C3364"/>
    <w:rsid w:val="003C34F0"/>
    <w:rsid w:val="003C3A6E"/>
    <w:rsid w:val="003C3ABE"/>
    <w:rsid w:val="003C3C92"/>
    <w:rsid w:val="003C42C7"/>
    <w:rsid w:val="003C5158"/>
    <w:rsid w:val="003C7570"/>
    <w:rsid w:val="003C75A7"/>
    <w:rsid w:val="003C7848"/>
    <w:rsid w:val="003C7A07"/>
    <w:rsid w:val="003C7A5D"/>
    <w:rsid w:val="003C7D9A"/>
    <w:rsid w:val="003C7E86"/>
    <w:rsid w:val="003D005E"/>
    <w:rsid w:val="003D04E2"/>
    <w:rsid w:val="003D0CCD"/>
    <w:rsid w:val="003D0EBE"/>
    <w:rsid w:val="003D1076"/>
    <w:rsid w:val="003D198A"/>
    <w:rsid w:val="003D1D26"/>
    <w:rsid w:val="003D28B1"/>
    <w:rsid w:val="003D2C8F"/>
    <w:rsid w:val="003D3052"/>
    <w:rsid w:val="003D38C8"/>
    <w:rsid w:val="003D402B"/>
    <w:rsid w:val="003D4998"/>
    <w:rsid w:val="003D545A"/>
    <w:rsid w:val="003D61DD"/>
    <w:rsid w:val="003D767C"/>
    <w:rsid w:val="003E02B0"/>
    <w:rsid w:val="003E1325"/>
    <w:rsid w:val="003E275E"/>
    <w:rsid w:val="003E3F38"/>
    <w:rsid w:val="003E52DA"/>
    <w:rsid w:val="003E5B29"/>
    <w:rsid w:val="003E5E46"/>
    <w:rsid w:val="003E61C3"/>
    <w:rsid w:val="003E6D55"/>
    <w:rsid w:val="003E6F97"/>
    <w:rsid w:val="003E771F"/>
    <w:rsid w:val="003F04D3"/>
    <w:rsid w:val="003F1329"/>
    <w:rsid w:val="003F1A7F"/>
    <w:rsid w:val="003F2276"/>
    <w:rsid w:val="003F2795"/>
    <w:rsid w:val="003F3084"/>
    <w:rsid w:val="003F30A7"/>
    <w:rsid w:val="003F3B26"/>
    <w:rsid w:val="003F3BC0"/>
    <w:rsid w:val="003F5755"/>
    <w:rsid w:val="003F5D59"/>
    <w:rsid w:val="003F702F"/>
    <w:rsid w:val="0040002E"/>
    <w:rsid w:val="0040053A"/>
    <w:rsid w:val="00400C1D"/>
    <w:rsid w:val="00400D0A"/>
    <w:rsid w:val="00401B6D"/>
    <w:rsid w:val="00401C3B"/>
    <w:rsid w:val="00401E2C"/>
    <w:rsid w:val="00402838"/>
    <w:rsid w:val="00403334"/>
    <w:rsid w:val="00403375"/>
    <w:rsid w:val="00403435"/>
    <w:rsid w:val="0040343F"/>
    <w:rsid w:val="00403EB1"/>
    <w:rsid w:val="004042DC"/>
    <w:rsid w:val="00404A05"/>
    <w:rsid w:val="00405A85"/>
    <w:rsid w:val="00406595"/>
    <w:rsid w:val="0040697D"/>
    <w:rsid w:val="00406ED2"/>
    <w:rsid w:val="00407B1F"/>
    <w:rsid w:val="00410094"/>
    <w:rsid w:val="0041071D"/>
    <w:rsid w:val="00412590"/>
    <w:rsid w:val="004128A5"/>
    <w:rsid w:val="00412F13"/>
    <w:rsid w:val="00413113"/>
    <w:rsid w:val="00413152"/>
    <w:rsid w:val="004132D7"/>
    <w:rsid w:val="00413F78"/>
    <w:rsid w:val="00414292"/>
    <w:rsid w:val="00414939"/>
    <w:rsid w:val="00414C12"/>
    <w:rsid w:val="004152AA"/>
    <w:rsid w:val="004157B4"/>
    <w:rsid w:val="00416877"/>
    <w:rsid w:val="004168E9"/>
    <w:rsid w:val="0041694E"/>
    <w:rsid w:val="00416C24"/>
    <w:rsid w:val="00416D80"/>
    <w:rsid w:val="004176FB"/>
    <w:rsid w:val="004176FF"/>
    <w:rsid w:val="004202B5"/>
    <w:rsid w:val="00420B61"/>
    <w:rsid w:val="00420F42"/>
    <w:rsid w:val="0042138F"/>
    <w:rsid w:val="00421608"/>
    <w:rsid w:val="00421859"/>
    <w:rsid w:val="00422A55"/>
    <w:rsid w:val="00422BBE"/>
    <w:rsid w:val="0042306D"/>
    <w:rsid w:val="004234F9"/>
    <w:rsid w:val="0042396B"/>
    <w:rsid w:val="0042437D"/>
    <w:rsid w:val="00424A41"/>
    <w:rsid w:val="00424FA7"/>
    <w:rsid w:val="004255B8"/>
    <w:rsid w:val="004257BB"/>
    <w:rsid w:val="00426016"/>
    <w:rsid w:val="0042605A"/>
    <w:rsid w:val="00426580"/>
    <w:rsid w:val="00426D17"/>
    <w:rsid w:val="00426DA6"/>
    <w:rsid w:val="0042732D"/>
    <w:rsid w:val="004276F1"/>
    <w:rsid w:val="00427BEF"/>
    <w:rsid w:val="00430158"/>
    <w:rsid w:val="00430D56"/>
    <w:rsid w:val="004314A2"/>
    <w:rsid w:val="0043202F"/>
    <w:rsid w:val="00432110"/>
    <w:rsid w:val="00432A2F"/>
    <w:rsid w:val="00433182"/>
    <w:rsid w:val="00433506"/>
    <w:rsid w:val="00433730"/>
    <w:rsid w:val="0043400A"/>
    <w:rsid w:val="0043425D"/>
    <w:rsid w:val="00435652"/>
    <w:rsid w:val="004363AE"/>
    <w:rsid w:val="00436E43"/>
    <w:rsid w:val="00436F01"/>
    <w:rsid w:val="00437258"/>
    <w:rsid w:val="0043751F"/>
    <w:rsid w:val="0043763D"/>
    <w:rsid w:val="00437A61"/>
    <w:rsid w:val="00437CBA"/>
    <w:rsid w:val="00440141"/>
    <w:rsid w:val="00440320"/>
    <w:rsid w:val="00440860"/>
    <w:rsid w:val="00441877"/>
    <w:rsid w:val="004426C0"/>
    <w:rsid w:val="0044287D"/>
    <w:rsid w:val="00442F9F"/>
    <w:rsid w:val="00443548"/>
    <w:rsid w:val="00443752"/>
    <w:rsid w:val="00443D32"/>
    <w:rsid w:val="00443FF9"/>
    <w:rsid w:val="0044416F"/>
    <w:rsid w:val="00444B1D"/>
    <w:rsid w:val="0044514A"/>
    <w:rsid w:val="00445FF7"/>
    <w:rsid w:val="004464CA"/>
    <w:rsid w:val="00447263"/>
    <w:rsid w:val="00447766"/>
    <w:rsid w:val="004478B9"/>
    <w:rsid w:val="004501AD"/>
    <w:rsid w:val="00450C71"/>
    <w:rsid w:val="0045159A"/>
    <w:rsid w:val="004521DE"/>
    <w:rsid w:val="00453341"/>
    <w:rsid w:val="00453DF6"/>
    <w:rsid w:val="00454106"/>
    <w:rsid w:val="00455494"/>
    <w:rsid w:val="004567B7"/>
    <w:rsid w:val="00456D13"/>
    <w:rsid w:val="00457671"/>
    <w:rsid w:val="00457A67"/>
    <w:rsid w:val="0046048D"/>
    <w:rsid w:val="00460BF3"/>
    <w:rsid w:val="00460FCA"/>
    <w:rsid w:val="00461210"/>
    <w:rsid w:val="00461E37"/>
    <w:rsid w:val="004632B6"/>
    <w:rsid w:val="00463B13"/>
    <w:rsid w:val="00466292"/>
    <w:rsid w:val="00466649"/>
    <w:rsid w:val="00467311"/>
    <w:rsid w:val="00467E1A"/>
    <w:rsid w:val="00467FA5"/>
    <w:rsid w:val="004701AA"/>
    <w:rsid w:val="004705EF"/>
    <w:rsid w:val="00471652"/>
    <w:rsid w:val="00471CCD"/>
    <w:rsid w:val="004721BC"/>
    <w:rsid w:val="0047239C"/>
    <w:rsid w:val="00472D49"/>
    <w:rsid w:val="00473A53"/>
    <w:rsid w:val="00473D37"/>
    <w:rsid w:val="0047455C"/>
    <w:rsid w:val="0047458B"/>
    <w:rsid w:val="00475614"/>
    <w:rsid w:val="00475C63"/>
    <w:rsid w:val="004762AB"/>
    <w:rsid w:val="004768BE"/>
    <w:rsid w:val="00477593"/>
    <w:rsid w:val="004778B5"/>
    <w:rsid w:val="00481046"/>
    <w:rsid w:val="00481580"/>
    <w:rsid w:val="00481645"/>
    <w:rsid w:val="0048172F"/>
    <w:rsid w:val="00481B5B"/>
    <w:rsid w:val="004823FD"/>
    <w:rsid w:val="00482746"/>
    <w:rsid w:val="00483170"/>
    <w:rsid w:val="00483261"/>
    <w:rsid w:val="004832C7"/>
    <w:rsid w:val="0048348A"/>
    <w:rsid w:val="0048411E"/>
    <w:rsid w:val="00484926"/>
    <w:rsid w:val="00484E71"/>
    <w:rsid w:val="00484F5B"/>
    <w:rsid w:val="0048505C"/>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0DC"/>
    <w:rsid w:val="00496B42"/>
    <w:rsid w:val="00496B93"/>
    <w:rsid w:val="00496D59"/>
    <w:rsid w:val="004A0F92"/>
    <w:rsid w:val="004A12B4"/>
    <w:rsid w:val="004A25B6"/>
    <w:rsid w:val="004A2685"/>
    <w:rsid w:val="004A26EF"/>
    <w:rsid w:val="004A284B"/>
    <w:rsid w:val="004A32EB"/>
    <w:rsid w:val="004A4185"/>
    <w:rsid w:val="004A4BC3"/>
    <w:rsid w:val="004A4D1B"/>
    <w:rsid w:val="004A61AC"/>
    <w:rsid w:val="004A67FF"/>
    <w:rsid w:val="004A6834"/>
    <w:rsid w:val="004A6EF7"/>
    <w:rsid w:val="004A72C3"/>
    <w:rsid w:val="004A7854"/>
    <w:rsid w:val="004B04C0"/>
    <w:rsid w:val="004B0B95"/>
    <w:rsid w:val="004B1085"/>
    <w:rsid w:val="004B1D34"/>
    <w:rsid w:val="004B21EB"/>
    <w:rsid w:val="004B2CE0"/>
    <w:rsid w:val="004B47C7"/>
    <w:rsid w:val="004B48F2"/>
    <w:rsid w:val="004B5191"/>
    <w:rsid w:val="004B51EE"/>
    <w:rsid w:val="004B529D"/>
    <w:rsid w:val="004B533F"/>
    <w:rsid w:val="004B6209"/>
    <w:rsid w:val="004B695B"/>
    <w:rsid w:val="004B7061"/>
    <w:rsid w:val="004B725C"/>
    <w:rsid w:val="004B74FF"/>
    <w:rsid w:val="004B7809"/>
    <w:rsid w:val="004B7DFD"/>
    <w:rsid w:val="004B7F73"/>
    <w:rsid w:val="004C1394"/>
    <w:rsid w:val="004C20B0"/>
    <w:rsid w:val="004C3A83"/>
    <w:rsid w:val="004C483D"/>
    <w:rsid w:val="004C4997"/>
    <w:rsid w:val="004C4B8F"/>
    <w:rsid w:val="004C4F58"/>
    <w:rsid w:val="004C5688"/>
    <w:rsid w:val="004C5E0E"/>
    <w:rsid w:val="004C63C6"/>
    <w:rsid w:val="004C7072"/>
    <w:rsid w:val="004C7672"/>
    <w:rsid w:val="004C78FF"/>
    <w:rsid w:val="004C795A"/>
    <w:rsid w:val="004D006C"/>
    <w:rsid w:val="004D098E"/>
    <w:rsid w:val="004D09C7"/>
    <w:rsid w:val="004D0A0D"/>
    <w:rsid w:val="004D183A"/>
    <w:rsid w:val="004D2744"/>
    <w:rsid w:val="004D28E9"/>
    <w:rsid w:val="004D2D21"/>
    <w:rsid w:val="004D2EAC"/>
    <w:rsid w:val="004D3A93"/>
    <w:rsid w:val="004D3DCF"/>
    <w:rsid w:val="004D464A"/>
    <w:rsid w:val="004D4B14"/>
    <w:rsid w:val="004D52C0"/>
    <w:rsid w:val="004D61FE"/>
    <w:rsid w:val="004D6321"/>
    <w:rsid w:val="004D6951"/>
    <w:rsid w:val="004D6C29"/>
    <w:rsid w:val="004E0118"/>
    <w:rsid w:val="004E0718"/>
    <w:rsid w:val="004E16E9"/>
    <w:rsid w:val="004E20A3"/>
    <w:rsid w:val="004E28FA"/>
    <w:rsid w:val="004E33F3"/>
    <w:rsid w:val="004E35B7"/>
    <w:rsid w:val="004E49C1"/>
    <w:rsid w:val="004E52D3"/>
    <w:rsid w:val="004E5327"/>
    <w:rsid w:val="004E5902"/>
    <w:rsid w:val="004E62B8"/>
    <w:rsid w:val="004E68CB"/>
    <w:rsid w:val="004E6B06"/>
    <w:rsid w:val="004E6C80"/>
    <w:rsid w:val="004E7014"/>
    <w:rsid w:val="004E75A2"/>
    <w:rsid w:val="004E7ECD"/>
    <w:rsid w:val="004F015E"/>
    <w:rsid w:val="004F08C5"/>
    <w:rsid w:val="004F0DB4"/>
    <w:rsid w:val="004F107A"/>
    <w:rsid w:val="004F1F16"/>
    <w:rsid w:val="004F2C55"/>
    <w:rsid w:val="004F35A9"/>
    <w:rsid w:val="004F3792"/>
    <w:rsid w:val="004F3B51"/>
    <w:rsid w:val="004F3D5D"/>
    <w:rsid w:val="004F43EA"/>
    <w:rsid w:val="004F48C3"/>
    <w:rsid w:val="004F4AC7"/>
    <w:rsid w:val="004F5835"/>
    <w:rsid w:val="004F5C52"/>
    <w:rsid w:val="004F6291"/>
    <w:rsid w:val="004F6D60"/>
    <w:rsid w:val="004F6D6D"/>
    <w:rsid w:val="004F75CE"/>
    <w:rsid w:val="004F7B4B"/>
    <w:rsid w:val="00500340"/>
    <w:rsid w:val="00500684"/>
    <w:rsid w:val="0050071D"/>
    <w:rsid w:val="005014BC"/>
    <w:rsid w:val="00501857"/>
    <w:rsid w:val="00501CBA"/>
    <w:rsid w:val="005021E2"/>
    <w:rsid w:val="005027D9"/>
    <w:rsid w:val="00502A20"/>
    <w:rsid w:val="00502A5B"/>
    <w:rsid w:val="005032FC"/>
    <w:rsid w:val="005039D8"/>
    <w:rsid w:val="00504083"/>
    <w:rsid w:val="00504F69"/>
    <w:rsid w:val="00505363"/>
    <w:rsid w:val="005063B0"/>
    <w:rsid w:val="005065FB"/>
    <w:rsid w:val="00506692"/>
    <w:rsid w:val="00507623"/>
    <w:rsid w:val="00507A99"/>
    <w:rsid w:val="00507DC3"/>
    <w:rsid w:val="00510172"/>
    <w:rsid w:val="00511079"/>
    <w:rsid w:val="00511480"/>
    <w:rsid w:val="0051154A"/>
    <w:rsid w:val="005122F1"/>
    <w:rsid w:val="00512D17"/>
    <w:rsid w:val="0051330B"/>
    <w:rsid w:val="0051334A"/>
    <w:rsid w:val="0051423C"/>
    <w:rsid w:val="00514416"/>
    <w:rsid w:val="0051459E"/>
    <w:rsid w:val="00515519"/>
    <w:rsid w:val="00516D12"/>
    <w:rsid w:val="00516FD9"/>
    <w:rsid w:val="00517217"/>
    <w:rsid w:val="0051734D"/>
    <w:rsid w:val="00517A82"/>
    <w:rsid w:val="00517C73"/>
    <w:rsid w:val="00517D04"/>
    <w:rsid w:val="0052113F"/>
    <w:rsid w:val="00522140"/>
    <w:rsid w:val="00522867"/>
    <w:rsid w:val="00522C84"/>
    <w:rsid w:val="00522FAD"/>
    <w:rsid w:val="00523764"/>
    <w:rsid w:val="00524572"/>
    <w:rsid w:val="005256FD"/>
    <w:rsid w:val="0052595A"/>
    <w:rsid w:val="00525B52"/>
    <w:rsid w:val="00525D5F"/>
    <w:rsid w:val="00525D84"/>
    <w:rsid w:val="00525DE8"/>
    <w:rsid w:val="0052686D"/>
    <w:rsid w:val="00526FB5"/>
    <w:rsid w:val="005276BC"/>
    <w:rsid w:val="00527955"/>
    <w:rsid w:val="00527C42"/>
    <w:rsid w:val="00527E6D"/>
    <w:rsid w:val="00530AED"/>
    <w:rsid w:val="0053228D"/>
    <w:rsid w:val="00532ADE"/>
    <w:rsid w:val="0053421D"/>
    <w:rsid w:val="005342F0"/>
    <w:rsid w:val="005346A5"/>
    <w:rsid w:val="00535D9C"/>
    <w:rsid w:val="00536058"/>
    <w:rsid w:val="005363E8"/>
    <w:rsid w:val="005367BE"/>
    <w:rsid w:val="00536B4D"/>
    <w:rsid w:val="00537296"/>
    <w:rsid w:val="00537BF6"/>
    <w:rsid w:val="005417C9"/>
    <w:rsid w:val="00541E64"/>
    <w:rsid w:val="00541EB5"/>
    <w:rsid w:val="00542663"/>
    <w:rsid w:val="00542CB5"/>
    <w:rsid w:val="00542FE3"/>
    <w:rsid w:val="005436D1"/>
    <w:rsid w:val="00543A74"/>
    <w:rsid w:val="00543B40"/>
    <w:rsid w:val="00543FA4"/>
    <w:rsid w:val="0054404A"/>
    <w:rsid w:val="005444F2"/>
    <w:rsid w:val="005446BA"/>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59E"/>
    <w:rsid w:val="0055267C"/>
    <w:rsid w:val="00552A89"/>
    <w:rsid w:val="00553448"/>
    <w:rsid w:val="00553E6C"/>
    <w:rsid w:val="00554C82"/>
    <w:rsid w:val="0055647A"/>
    <w:rsid w:val="005566B1"/>
    <w:rsid w:val="00556A1E"/>
    <w:rsid w:val="00556AA8"/>
    <w:rsid w:val="00556B8A"/>
    <w:rsid w:val="00557E83"/>
    <w:rsid w:val="00557FAE"/>
    <w:rsid w:val="0056081A"/>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9AD"/>
    <w:rsid w:val="00566BDD"/>
    <w:rsid w:val="00567068"/>
    <w:rsid w:val="005678BC"/>
    <w:rsid w:val="00567A9D"/>
    <w:rsid w:val="00567D46"/>
    <w:rsid w:val="005703A5"/>
    <w:rsid w:val="00570797"/>
    <w:rsid w:val="00570C33"/>
    <w:rsid w:val="00571296"/>
    <w:rsid w:val="00571734"/>
    <w:rsid w:val="005719A8"/>
    <w:rsid w:val="00572336"/>
    <w:rsid w:val="00572393"/>
    <w:rsid w:val="00572BE0"/>
    <w:rsid w:val="00572EC0"/>
    <w:rsid w:val="00572F2E"/>
    <w:rsid w:val="005730C7"/>
    <w:rsid w:val="00573430"/>
    <w:rsid w:val="00573A93"/>
    <w:rsid w:val="00573A9E"/>
    <w:rsid w:val="00574300"/>
    <w:rsid w:val="0057448F"/>
    <w:rsid w:val="00574944"/>
    <w:rsid w:val="00574DA7"/>
    <w:rsid w:val="005756E5"/>
    <w:rsid w:val="0057596A"/>
    <w:rsid w:val="00575CAA"/>
    <w:rsid w:val="00575E58"/>
    <w:rsid w:val="00576469"/>
    <w:rsid w:val="00576502"/>
    <w:rsid w:val="005769C8"/>
    <w:rsid w:val="00576D5B"/>
    <w:rsid w:val="00577F4E"/>
    <w:rsid w:val="005802EE"/>
    <w:rsid w:val="005807DF"/>
    <w:rsid w:val="00580D6E"/>
    <w:rsid w:val="00580E26"/>
    <w:rsid w:val="005815FD"/>
    <w:rsid w:val="005818F0"/>
    <w:rsid w:val="00582A5F"/>
    <w:rsid w:val="00583BD8"/>
    <w:rsid w:val="00583E73"/>
    <w:rsid w:val="00584074"/>
    <w:rsid w:val="005843CA"/>
    <w:rsid w:val="0058459C"/>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2A6"/>
    <w:rsid w:val="0059645C"/>
    <w:rsid w:val="005966B3"/>
    <w:rsid w:val="00596DA9"/>
    <w:rsid w:val="00597479"/>
    <w:rsid w:val="005975F5"/>
    <w:rsid w:val="00597999"/>
    <w:rsid w:val="00597EBB"/>
    <w:rsid w:val="005A0173"/>
    <w:rsid w:val="005A0C89"/>
    <w:rsid w:val="005A0D18"/>
    <w:rsid w:val="005A1999"/>
    <w:rsid w:val="005A1C50"/>
    <w:rsid w:val="005A2A83"/>
    <w:rsid w:val="005A36A5"/>
    <w:rsid w:val="005A510C"/>
    <w:rsid w:val="005A58FF"/>
    <w:rsid w:val="005A5DED"/>
    <w:rsid w:val="005A5FE6"/>
    <w:rsid w:val="005A6290"/>
    <w:rsid w:val="005A70F8"/>
    <w:rsid w:val="005B1B58"/>
    <w:rsid w:val="005B219E"/>
    <w:rsid w:val="005B247D"/>
    <w:rsid w:val="005B324E"/>
    <w:rsid w:val="005B361D"/>
    <w:rsid w:val="005B3643"/>
    <w:rsid w:val="005B392A"/>
    <w:rsid w:val="005B3A95"/>
    <w:rsid w:val="005B4058"/>
    <w:rsid w:val="005B406F"/>
    <w:rsid w:val="005B44DB"/>
    <w:rsid w:val="005B4F58"/>
    <w:rsid w:val="005B5363"/>
    <w:rsid w:val="005B5498"/>
    <w:rsid w:val="005B6509"/>
    <w:rsid w:val="005B6C71"/>
    <w:rsid w:val="005B6E87"/>
    <w:rsid w:val="005B79A4"/>
    <w:rsid w:val="005B7CB7"/>
    <w:rsid w:val="005C005D"/>
    <w:rsid w:val="005C04AE"/>
    <w:rsid w:val="005C07C2"/>
    <w:rsid w:val="005C102F"/>
    <w:rsid w:val="005C11C0"/>
    <w:rsid w:val="005C2162"/>
    <w:rsid w:val="005C2684"/>
    <w:rsid w:val="005C2FE5"/>
    <w:rsid w:val="005C3F74"/>
    <w:rsid w:val="005C492F"/>
    <w:rsid w:val="005C50BD"/>
    <w:rsid w:val="005C55F6"/>
    <w:rsid w:val="005C5A5E"/>
    <w:rsid w:val="005C76DF"/>
    <w:rsid w:val="005C7C25"/>
    <w:rsid w:val="005D09B1"/>
    <w:rsid w:val="005D1312"/>
    <w:rsid w:val="005D2497"/>
    <w:rsid w:val="005D26C8"/>
    <w:rsid w:val="005D2E62"/>
    <w:rsid w:val="005D3076"/>
    <w:rsid w:val="005D3565"/>
    <w:rsid w:val="005D3842"/>
    <w:rsid w:val="005D49DA"/>
    <w:rsid w:val="005D50E3"/>
    <w:rsid w:val="005D67F8"/>
    <w:rsid w:val="005D6980"/>
    <w:rsid w:val="005D6AFC"/>
    <w:rsid w:val="005D712D"/>
    <w:rsid w:val="005D718D"/>
    <w:rsid w:val="005D79C5"/>
    <w:rsid w:val="005D7DE6"/>
    <w:rsid w:val="005E165C"/>
    <w:rsid w:val="005E2732"/>
    <w:rsid w:val="005E3F9F"/>
    <w:rsid w:val="005E4F2B"/>
    <w:rsid w:val="005E6349"/>
    <w:rsid w:val="005F085D"/>
    <w:rsid w:val="005F0D07"/>
    <w:rsid w:val="005F0E4E"/>
    <w:rsid w:val="005F1004"/>
    <w:rsid w:val="005F17D5"/>
    <w:rsid w:val="005F30A0"/>
    <w:rsid w:val="005F366E"/>
    <w:rsid w:val="005F3814"/>
    <w:rsid w:val="005F479A"/>
    <w:rsid w:val="005F4C3D"/>
    <w:rsid w:val="005F5B47"/>
    <w:rsid w:val="005F60D1"/>
    <w:rsid w:val="005F6D0A"/>
    <w:rsid w:val="005F6DA0"/>
    <w:rsid w:val="00600509"/>
    <w:rsid w:val="00601116"/>
    <w:rsid w:val="00601227"/>
    <w:rsid w:val="0060168F"/>
    <w:rsid w:val="00601B65"/>
    <w:rsid w:val="00601BD4"/>
    <w:rsid w:val="00602ED7"/>
    <w:rsid w:val="0060346C"/>
    <w:rsid w:val="006038A6"/>
    <w:rsid w:val="00603E9F"/>
    <w:rsid w:val="00604258"/>
    <w:rsid w:val="0060483B"/>
    <w:rsid w:val="00605043"/>
    <w:rsid w:val="00605AA9"/>
    <w:rsid w:val="00605C62"/>
    <w:rsid w:val="00605E70"/>
    <w:rsid w:val="00607973"/>
    <w:rsid w:val="006106A7"/>
    <w:rsid w:val="00610E1D"/>
    <w:rsid w:val="00612DF0"/>
    <w:rsid w:val="006135AE"/>
    <w:rsid w:val="006135EF"/>
    <w:rsid w:val="006139EF"/>
    <w:rsid w:val="00614CD1"/>
    <w:rsid w:val="00614FCF"/>
    <w:rsid w:val="006159CF"/>
    <w:rsid w:val="0061631C"/>
    <w:rsid w:val="006167E8"/>
    <w:rsid w:val="00616AE5"/>
    <w:rsid w:val="00616B53"/>
    <w:rsid w:val="00616FAD"/>
    <w:rsid w:val="00617D97"/>
    <w:rsid w:val="00620035"/>
    <w:rsid w:val="00621FD9"/>
    <w:rsid w:val="0062202B"/>
    <w:rsid w:val="00622466"/>
    <w:rsid w:val="006224A4"/>
    <w:rsid w:val="00622AD6"/>
    <w:rsid w:val="006233EE"/>
    <w:rsid w:val="00623674"/>
    <w:rsid w:val="00624A16"/>
    <w:rsid w:val="0062502D"/>
    <w:rsid w:val="00625597"/>
    <w:rsid w:val="006258FF"/>
    <w:rsid w:val="00626347"/>
    <w:rsid w:val="006272E1"/>
    <w:rsid w:val="00627A41"/>
    <w:rsid w:val="0063009B"/>
    <w:rsid w:val="00630A61"/>
    <w:rsid w:val="00630AB5"/>
    <w:rsid w:val="00631296"/>
    <w:rsid w:val="0063173B"/>
    <w:rsid w:val="006319D2"/>
    <w:rsid w:val="006324FF"/>
    <w:rsid w:val="00632708"/>
    <w:rsid w:val="00632C0F"/>
    <w:rsid w:val="00632DB9"/>
    <w:rsid w:val="00632DC6"/>
    <w:rsid w:val="00633040"/>
    <w:rsid w:val="006332BB"/>
    <w:rsid w:val="006336BE"/>
    <w:rsid w:val="006338D3"/>
    <w:rsid w:val="00633E9C"/>
    <w:rsid w:val="00633F93"/>
    <w:rsid w:val="006340A9"/>
    <w:rsid w:val="00634260"/>
    <w:rsid w:val="006345C3"/>
    <w:rsid w:val="00635B66"/>
    <w:rsid w:val="006362B3"/>
    <w:rsid w:val="006364E8"/>
    <w:rsid w:val="00636C7D"/>
    <w:rsid w:val="00636DE0"/>
    <w:rsid w:val="00637ADD"/>
    <w:rsid w:val="00637C33"/>
    <w:rsid w:val="00640E07"/>
    <w:rsid w:val="0064103D"/>
    <w:rsid w:val="00641671"/>
    <w:rsid w:val="0064233F"/>
    <w:rsid w:val="00642D9F"/>
    <w:rsid w:val="00642F1C"/>
    <w:rsid w:val="00643A56"/>
    <w:rsid w:val="00643E7F"/>
    <w:rsid w:val="0064536F"/>
    <w:rsid w:val="00645A59"/>
    <w:rsid w:val="00645D7F"/>
    <w:rsid w:val="00646676"/>
    <w:rsid w:val="006466FB"/>
    <w:rsid w:val="006467E6"/>
    <w:rsid w:val="006472E1"/>
    <w:rsid w:val="006476E0"/>
    <w:rsid w:val="006503A0"/>
    <w:rsid w:val="00650BC4"/>
    <w:rsid w:val="00650E37"/>
    <w:rsid w:val="00650E85"/>
    <w:rsid w:val="00650F32"/>
    <w:rsid w:val="00652869"/>
    <w:rsid w:val="00652D86"/>
    <w:rsid w:val="00652F24"/>
    <w:rsid w:val="00652FFF"/>
    <w:rsid w:val="00653633"/>
    <w:rsid w:val="00653F38"/>
    <w:rsid w:val="0065409A"/>
    <w:rsid w:val="00654CCF"/>
    <w:rsid w:val="00655D1E"/>
    <w:rsid w:val="00655F0E"/>
    <w:rsid w:val="00656360"/>
    <w:rsid w:val="006573A9"/>
    <w:rsid w:val="0065748B"/>
    <w:rsid w:val="00660670"/>
    <w:rsid w:val="006607D5"/>
    <w:rsid w:val="00661412"/>
    <w:rsid w:val="0066185B"/>
    <w:rsid w:val="006625AC"/>
    <w:rsid w:val="006625C9"/>
    <w:rsid w:val="00662B01"/>
    <w:rsid w:val="00662DC9"/>
    <w:rsid w:val="00663245"/>
    <w:rsid w:val="00664540"/>
    <w:rsid w:val="00664C81"/>
    <w:rsid w:val="006652BE"/>
    <w:rsid w:val="00666086"/>
    <w:rsid w:val="006670BD"/>
    <w:rsid w:val="00667501"/>
    <w:rsid w:val="00667F37"/>
    <w:rsid w:val="00670071"/>
    <w:rsid w:val="0067015A"/>
    <w:rsid w:val="0067017C"/>
    <w:rsid w:val="006707B5"/>
    <w:rsid w:val="00670DDA"/>
    <w:rsid w:val="00670FE6"/>
    <w:rsid w:val="00671AD4"/>
    <w:rsid w:val="00671E11"/>
    <w:rsid w:val="00671F87"/>
    <w:rsid w:val="006734F6"/>
    <w:rsid w:val="00673F6A"/>
    <w:rsid w:val="006741FC"/>
    <w:rsid w:val="006745E4"/>
    <w:rsid w:val="00674B2D"/>
    <w:rsid w:val="006754CD"/>
    <w:rsid w:val="006758CA"/>
    <w:rsid w:val="00675A1F"/>
    <w:rsid w:val="00675D5A"/>
    <w:rsid w:val="006761F8"/>
    <w:rsid w:val="00676857"/>
    <w:rsid w:val="00677925"/>
    <w:rsid w:val="006803ED"/>
    <w:rsid w:val="0068048F"/>
    <w:rsid w:val="006804BC"/>
    <w:rsid w:val="0068111E"/>
    <w:rsid w:val="0068169C"/>
    <w:rsid w:val="006818A4"/>
    <w:rsid w:val="006819A5"/>
    <w:rsid w:val="0068212A"/>
    <w:rsid w:val="00682569"/>
    <w:rsid w:val="00682B1D"/>
    <w:rsid w:val="00683BBB"/>
    <w:rsid w:val="006846E2"/>
    <w:rsid w:val="00684CA7"/>
    <w:rsid w:val="006853D4"/>
    <w:rsid w:val="00685B89"/>
    <w:rsid w:val="00685F9A"/>
    <w:rsid w:val="006861FD"/>
    <w:rsid w:val="0068647B"/>
    <w:rsid w:val="0068655E"/>
    <w:rsid w:val="00686D65"/>
    <w:rsid w:val="00687270"/>
    <w:rsid w:val="0068783A"/>
    <w:rsid w:val="006907DB"/>
    <w:rsid w:val="00690BDD"/>
    <w:rsid w:val="00690C7E"/>
    <w:rsid w:val="00690E94"/>
    <w:rsid w:val="00691E2A"/>
    <w:rsid w:val="0069322A"/>
    <w:rsid w:val="00693F7D"/>
    <w:rsid w:val="00694270"/>
    <w:rsid w:val="006944F3"/>
    <w:rsid w:val="00694C3E"/>
    <w:rsid w:val="00695F8B"/>
    <w:rsid w:val="00696093"/>
    <w:rsid w:val="006973F6"/>
    <w:rsid w:val="006975A7"/>
    <w:rsid w:val="006A0D77"/>
    <w:rsid w:val="006A0DF4"/>
    <w:rsid w:val="006A216A"/>
    <w:rsid w:val="006A27EF"/>
    <w:rsid w:val="006A2EEE"/>
    <w:rsid w:val="006A3441"/>
    <w:rsid w:val="006A409D"/>
    <w:rsid w:val="006A458B"/>
    <w:rsid w:val="006A4807"/>
    <w:rsid w:val="006A4E28"/>
    <w:rsid w:val="006A5540"/>
    <w:rsid w:val="006A5E1B"/>
    <w:rsid w:val="006A5E84"/>
    <w:rsid w:val="006A6BB4"/>
    <w:rsid w:val="006A713A"/>
    <w:rsid w:val="006A72E3"/>
    <w:rsid w:val="006A75F3"/>
    <w:rsid w:val="006A7FFB"/>
    <w:rsid w:val="006B009F"/>
    <w:rsid w:val="006B05A2"/>
    <w:rsid w:val="006B1D90"/>
    <w:rsid w:val="006B2238"/>
    <w:rsid w:val="006B28E9"/>
    <w:rsid w:val="006B2CD5"/>
    <w:rsid w:val="006B3459"/>
    <w:rsid w:val="006B35D1"/>
    <w:rsid w:val="006B39A2"/>
    <w:rsid w:val="006B5095"/>
    <w:rsid w:val="006B6977"/>
    <w:rsid w:val="006C0399"/>
    <w:rsid w:val="006C0925"/>
    <w:rsid w:val="006C0BEA"/>
    <w:rsid w:val="006C0CBB"/>
    <w:rsid w:val="006C0D75"/>
    <w:rsid w:val="006C11A0"/>
    <w:rsid w:val="006C14F9"/>
    <w:rsid w:val="006C166A"/>
    <w:rsid w:val="006C1D76"/>
    <w:rsid w:val="006C2A38"/>
    <w:rsid w:val="006C2BF7"/>
    <w:rsid w:val="006C3467"/>
    <w:rsid w:val="006C3FC9"/>
    <w:rsid w:val="006C4097"/>
    <w:rsid w:val="006C4D8F"/>
    <w:rsid w:val="006C4EAA"/>
    <w:rsid w:val="006C5177"/>
    <w:rsid w:val="006C5E90"/>
    <w:rsid w:val="006C6EE7"/>
    <w:rsid w:val="006C7D48"/>
    <w:rsid w:val="006D03E4"/>
    <w:rsid w:val="006D0555"/>
    <w:rsid w:val="006D073A"/>
    <w:rsid w:val="006D0A51"/>
    <w:rsid w:val="006D1EC3"/>
    <w:rsid w:val="006D2CF9"/>
    <w:rsid w:val="006D2DFD"/>
    <w:rsid w:val="006D3058"/>
    <w:rsid w:val="006D31BC"/>
    <w:rsid w:val="006D3FD3"/>
    <w:rsid w:val="006D4697"/>
    <w:rsid w:val="006D58D9"/>
    <w:rsid w:val="006D62E3"/>
    <w:rsid w:val="006D63B9"/>
    <w:rsid w:val="006D7F2F"/>
    <w:rsid w:val="006E059F"/>
    <w:rsid w:val="006E0BDC"/>
    <w:rsid w:val="006E13D1"/>
    <w:rsid w:val="006E22A7"/>
    <w:rsid w:val="006E286A"/>
    <w:rsid w:val="006E2981"/>
    <w:rsid w:val="006E37DE"/>
    <w:rsid w:val="006E3D74"/>
    <w:rsid w:val="006E3E21"/>
    <w:rsid w:val="006E46AB"/>
    <w:rsid w:val="006E52A1"/>
    <w:rsid w:val="006E6A0C"/>
    <w:rsid w:val="006E6AB2"/>
    <w:rsid w:val="006E6BA3"/>
    <w:rsid w:val="006E6FFE"/>
    <w:rsid w:val="006E773F"/>
    <w:rsid w:val="006E7EE5"/>
    <w:rsid w:val="006F0214"/>
    <w:rsid w:val="006F076B"/>
    <w:rsid w:val="006F123E"/>
    <w:rsid w:val="006F2D22"/>
    <w:rsid w:val="006F310D"/>
    <w:rsid w:val="006F3589"/>
    <w:rsid w:val="006F4583"/>
    <w:rsid w:val="006F4B34"/>
    <w:rsid w:val="006F5B4E"/>
    <w:rsid w:val="006F5DB2"/>
    <w:rsid w:val="006F63D1"/>
    <w:rsid w:val="006F7757"/>
    <w:rsid w:val="006F7B66"/>
    <w:rsid w:val="00700297"/>
    <w:rsid w:val="007004E7"/>
    <w:rsid w:val="0070118B"/>
    <w:rsid w:val="007012DE"/>
    <w:rsid w:val="007013CA"/>
    <w:rsid w:val="007013E1"/>
    <w:rsid w:val="007016F1"/>
    <w:rsid w:val="0070174B"/>
    <w:rsid w:val="00701D86"/>
    <w:rsid w:val="00702CF1"/>
    <w:rsid w:val="0070320C"/>
    <w:rsid w:val="00703547"/>
    <w:rsid w:val="00703A4A"/>
    <w:rsid w:val="00703B4A"/>
    <w:rsid w:val="00703C0A"/>
    <w:rsid w:val="00703C6D"/>
    <w:rsid w:val="00703CED"/>
    <w:rsid w:val="00704490"/>
    <w:rsid w:val="00704FC8"/>
    <w:rsid w:val="0070513E"/>
    <w:rsid w:val="007051C7"/>
    <w:rsid w:val="00705D03"/>
    <w:rsid w:val="00707A3A"/>
    <w:rsid w:val="007100F9"/>
    <w:rsid w:val="00710282"/>
    <w:rsid w:val="00710612"/>
    <w:rsid w:val="007106D4"/>
    <w:rsid w:val="00710BCC"/>
    <w:rsid w:val="00711275"/>
    <w:rsid w:val="00711E13"/>
    <w:rsid w:val="00712A7A"/>
    <w:rsid w:val="00712EDA"/>
    <w:rsid w:val="00712F7C"/>
    <w:rsid w:val="0071314C"/>
    <w:rsid w:val="007135B7"/>
    <w:rsid w:val="007143F8"/>
    <w:rsid w:val="007162D8"/>
    <w:rsid w:val="0071705B"/>
    <w:rsid w:val="00717094"/>
    <w:rsid w:val="0072012B"/>
    <w:rsid w:val="007202E7"/>
    <w:rsid w:val="00721B4A"/>
    <w:rsid w:val="0072256E"/>
    <w:rsid w:val="0072313E"/>
    <w:rsid w:val="00723BD3"/>
    <w:rsid w:val="00723C15"/>
    <w:rsid w:val="007249DE"/>
    <w:rsid w:val="00724B19"/>
    <w:rsid w:val="00724F18"/>
    <w:rsid w:val="00725709"/>
    <w:rsid w:val="0072676B"/>
    <w:rsid w:val="00726962"/>
    <w:rsid w:val="00727F52"/>
    <w:rsid w:val="00730377"/>
    <w:rsid w:val="007309E7"/>
    <w:rsid w:val="00730C41"/>
    <w:rsid w:val="00731064"/>
    <w:rsid w:val="00731284"/>
    <w:rsid w:val="00731559"/>
    <w:rsid w:val="00731E2B"/>
    <w:rsid w:val="00733471"/>
    <w:rsid w:val="00734642"/>
    <w:rsid w:val="0073474B"/>
    <w:rsid w:val="00734850"/>
    <w:rsid w:val="007349E6"/>
    <w:rsid w:val="00734B1B"/>
    <w:rsid w:val="00735506"/>
    <w:rsid w:val="0073580A"/>
    <w:rsid w:val="00736418"/>
    <w:rsid w:val="00736DBD"/>
    <w:rsid w:val="007375A2"/>
    <w:rsid w:val="007401FE"/>
    <w:rsid w:val="007405B2"/>
    <w:rsid w:val="0074067F"/>
    <w:rsid w:val="00740832"/>
    <w:rsid w:val="007412C6"/>
    <w:rsid w:val="00743028"/>
    <w:rsid w:val="007433FE"/>
    <w:rsid w:val="007446D7"/>
    <w:rsid w:val="00744B6E"/>
    <w:rsid w:val="0074546A"/>
    <w:rsid w:val="007455FD"/>
    <w:rsid w:val="00746086"/>
    <w:rsid w:val="007460F5"/>
    <w:rsid w:val="00746659"/>
    <w:rsid w:val="0074691A"/>
    <w:rsid w:val="007474C7"/>
    <w:rsid w:val="007475B7"/>
    <w:rsid w:val="007476AD"/>
    <w:rsid w:val="0075115C"/>
    <w:rsid w:val="0075175D"/>
    <w:rsid w:val="00752717"/>
    <w:rsid w:val="00752A90"/>
    <w:rsid w:val="00752F4E"/>
    <w:rsid w:val="0075348F"/>
    <w:rsid w:val="0075373E"/>
    <w:rsid w:val="00753853"/>
    <w:rsid w:val="00753902"/>
    <w:rsid w:val="00753F67"/>
    <w:rsid w:val="00754C7C"/>
    <w:rsid w:val="007557E4"/>
    <w:rsid w:val="00755F8D"/>
    <w:rsid w:val="00756365"/>
    <w:rsid w:val="00756832"/>
    <w:rsid w:val="007579D6"/>
    <w:rsid w:val="00757E6B"/>
    <w:rsid w:val="00760478"/>
    <w:rsid w:val="007609F1"/>
    <w:rsid w:val="007613F5"/>
    <w:rsid w:val="00761485"/>
    <w:rsid w:val="007633C9"/>
    <w:rsid w:val="00763648"/>
    <w:rsid w:val="00763B3C"/>
    <w:rsid w:val="00763EF1"/>
    <w:rsid w:val="00765261"/>
    <w:rsid w:val="0076662D"/>
    <w:rsid w:val="007677ED"/>
    <w:rsid w:val="0076783D"/>
    <w:rsid w:val="00767AB7"/>
    <w:rsid w:val="00771EC9"/>
    <w:rsid w:val="00771FFA"/>
    <w:rsid w:val="0077237F"/>
    <w:rsid w:val="007725F9"/>
    <w:rsid w:val="00772C3E"/>
    <w:rsid w:val="007739FC"/>
    <w:rsid w:val="007746CD"/>
    <w:rsid w:val="0077548E"/>
    <w:rsid w:val="007757A9"/>
    <w:rsid w:val="007757FC"/>
    <w:rsid w:val="0077597C"/>
    <w:rsid w:val="00775AED"/>
    <w:rsid w:val="00775CD4"/>
    <w:rsid w:val="00776626"/>
    <w:rsid w:val="00776F0C"/>
    <w:rsid w:val="0077712D"/>
    <w:rsid w:val="007775F2"/>
    <w:rsid w:val="00777911"/>
    <w:rsid w:val="00777B09"/>
    <w:rsid w:val="00777E03"/>
    <w:rsid w:val="007805A8"/>
    <w:rsid w:val="00780D9D"/>
    <w:rsid w:val="00780F91"/>
    <w:rsid w:val="00781026"/>
    <w:rsid w:val="00781832"/>
    <w:rsid w:val="00781E6B"/>
    <w:rsid w:val="007821C5"/>
    <w:rsid w:val="00782217"/>
    <w:rsid w:val="00783211"/>
    <w:rsid w:val="0078327E"/>
    <w:rsid w:val="0078349C"/>
    <w:rsid w:val="0078369B"/>
    <w:rsid w:val="00783B37"/>
    <w:rsid w:val="0078457B"/>
    <w:rsid w:val="00785917"/>
    <w:rsid w:val="007865DE"/>
    <w:rsid w:val="00787051"/>
    <w:rsid w:val="00787640"/>
    <w:rsid w:val="007876E4"/>
    <w:rsid w:val="00787D4A"/>
    <w:rsid w:val="007906C3"/>
    <w:rsid w:val="00790876"/>
    <w:rsid w:val="007909D7"/>
    <w:rsid w:val="0079129A"/>
    <w:rsid w:val="00791731"/>
    <w:rsid w:val="007917B8"/>
    <w:rsid w:val="00792284"/>
    <w:rsid w:val="007923AE"/>
    <w:rsid w:val="007925CC"/>
    <w:rsid w:val="00792652"/>
    <w:rsid w:val="00792F36"/>
    <w:rsid w:val="00793675"/>
    <w:rsid w:val="00793E48"/>
    <w:rsid w:val="00795448"/>
    <w:rsid w:val="0079566B"/>
    <w:rsid w:val="00795DE5"/>
    <w:rsid w:val="00796029"/>
    <w:rsid w:val="0079602D"/>
    <w:rsid w:val="007963F1"/>
    <w:rsid w:val="0079653C"/>
    <w:rsid w:val="00797498"/>
    <w:rsid w:val="00797737"/>
    <w:rsid w:val="007A08F5"/>
    <w:rsid w:val="007A120A"/>
    <w:rsid w:val="007A14FB"/>
    <w:rsid w:val="007A1FAB"/>
    <w:rsid w:val="007A27EA"/>
    <w:rsid w:val="007A2812"/>
    <w:rsid w:val="007A2963"/>
    <w:rsid w:val="007A2E87"/>
    <w:rsid w:val="007A3290"/>
    <w:rsid w:val="007A4162"/>
    <w:rsid w:val="007A425B"/>
    <w:rsid w:val="007A457B"/>
    <w:rsid w:val="007A48CE"/>
    <w:rsid w:val="007A4F50"/>
    <w:rsid w:val="007A563B"/>
    <w:rsid w:val="007A5990"/>
    <w:rsid w:val="007A59B4"/>
    <w:rsid w:val="007A5E92"/>
    <w:rsid w:val="007A650C"/>
    <w:rsid w:val="007A79C5"/>
    <w:rsid w:val="007A7C00"/>
    <w:rsid w:val="007A7CDC"/>
    <w:rsid w:val="007A7D92"/>
    <w:rsid w:val="007B0745"/>
    <w:rsid w:val="007B0804"/>
    <w:rsid w:val="007B0FAA"/>
    <w:rsid w:val="007B1256"/>
    <w:rsid w:val="007B1CF7"/>
    <w:rsid w:val="007B223D"/>
    <w:rsid w:val="007B2431"/>
    <w:rsid w:val="007B281E"/>
    <w:rsid w:val="007B2B55"/>
    <w:rsid w:val="007B3244"/>
    <w:rsid w:val="007B3676"/>
    <w:rsid w:val="007B4124"/>
    <w:rsid w:val="007B48D4"/>
    <w:rsid w:val="007B4A02"/>
    <w:rsid w:val="007B4A5E"/>
    <w:rsid w:val="007B53A6"/>
    <w:rsid w:val="007B69B0"/>
    <w:rsid w:val="007B6C76"/>
    <w:rsid w:val="007B7496"/>
    <w:rsid w:val="007B7EDA"/>
    <w:rsid w:val="007C2739"/>
    <w:rsid w:val="007C2751"/>
    <w:rsid w:val="007C289D"/>
    <w:rsid w:val="007C2ED0"/>
    <w:rsid w:val="007C3FCB"/>
    <w:rsid w:val="007C4701"/>
    <w:rsid w:val="007C5270"/>
    <w:rsid w:val="007C5584"/>
    <w:rsid w:val="007C6341"/>
    <w:rsid w:val="007C7DF2"/>
    <w:rsid w:val="007D06CB"/>
    <w:rsid w:val="007D07CA"/>
    <w:rsid w:val="007D0C44"/>
    <w:rsid w:val="007D2DD0"/>
    <w:rsid w:val="007D380A"/>
    <w:rsid w:val="007D4357"/>
    <w:rsid w:val="007D4B40"/>
    <w:rsid w:val="007D4D6A"/>
    <w:rsid w:val="007D526F"/>
    <w:rsid w:val="007D5D29"/>
    <w:rsid w:val="007D61DB"/>
    <w:rsid w:val="007D62C6"/>
    <w:rsid w:val="007D6E2E"/>
    <w:rsid w:val="007D715F"/>
    <w:rsid w:val="007D7428"/>
    <w:rsid w:val="007D776E"/>
    <w:rsid w:val="007D7A91"/>
    <w:rsid w:val="007E1881"/>
    <w:rsid w:val="007E212C"/>
    <w:rsid w:val="007E21A7"/>
    <w:rsid w:val="007E3704"/>
    <w:rsid w:val="007E378A"/>
    <w:rsid w:val="007E4062"/>
    <w:rsid w:val="007E4656"/>
    <w:rsid w:val="007E502E"/>
    <w:rsid w:val="007E54CB"/>
    <w:rsid w:val="007E5863"/>
    <w:rsid w:val="007E5BB1"/>
    <w:rsid w:val="007E5CF0"/>
    <w:rsid w:val="007E61D7"/>
    <w:rsid w:val="007E670B"/>
    <w:rsid w:val="007E7D32"/>
    <w:rsid w:val="007E7F73"/>
    <w:rsid w:val="007F0168"/>
    <w:rsid w:val="007F0AEA"/>
    <w:rsid w:val="007F0E84"/>
    <w:rsid w:val="007F15EE"/>
    <w:rsid w:val="007F19F8"/>
    <w:rsid w:val="007F21CA"/>
    <w:rsid w:val="007F29F0"/>
    <w:rsid w:val="007F40A5"/>
    <w:rsid w:val="007F493D"/>
    <w:rsid w:val="007F4A70"/>
    <w:rsid w:val="007F4B01"/>
    <w:rsid w:val="007F4B96"/>
    <w:rsid w:val="007F4D38"/>
    <w:rsid w:val="007F5932"/>
    <w:rsid w:val="007F5CFE"/>
    <w:rsid w:val="007F6568"/>
    <w:rsid w:val="007F67E3"/>
    <w:rsid w:val="007F6D3E"/>
    <w:rsid w:val="007F7285"/>
    <w:rsid w:val="007F75DC"/>
    <w:rsid w:val="007F76A3"/>
    <w:rsid w:val="00800061"/>
    <w:rsid w:val="00800662"/>
    <w:rsid w:val="008006AF"/>
    <w:rsid w:val="00800750"/>
    <w:rsid w:val="00800F8F"/>
    <w:rsid w:val="008012B9"/>
    <w:rsid w:val="0080153E"/>
    <w:rsid w:val="0080242F"/>
    <w:rsid w:val="00803A30"/>
    <w:rsid w:val="00804DEF"/>
    <w:rsid w:val="00804E1E"/>
    <w:rsid w:val="00804F2D"/>
    <w:rsid w:val="0080527E"/>
    <w:rsid w:val="00805494"/>
    <w:rsid w:val="00805924"/>
    <w:rsid w:val="00805977"/>
    <w:rsid w:val="00805994"/>
    <w:rsid w:val="00806359"/>
    <w:rsid w:val="008066B4"/>
    <w:rsid w:val="0080716C"/>
    <w:rsid w:val="0080743E"/>
    <w:rsid w:val="008074C3"/>
    <w:rsid w:val="00807679"/>
    <w:rsid w:val="00807A07"/>
    <w:rsid w:val="00810469"/>
    <w:rsid w:val="00810ECE"/>
    <w:rsid w:val="00811E4D"/>
    <w:rsid w:val="00812113"/>
    <w:rsid w:val="00812A52"/>
    <w:rsid w:val="00813CDD"/>
    <w:rsid w:val="00814452"/>
    <w:rsid w:val="00815CBB"/>
    <w:rsid w:val="0081759D"/>
    <w:rsid w:val="00817B04"/>
    <w:rsid w:val="00817F2D"/>
    <w:rsid w:val="00820163"/>
    <w:rsid w:val="0082069F"/>
    <w:rsid w:val="00820C03"/>
    <w:rsid w:val="00820CB1"/>
    <w:rsid w:val="00820D4A"/>
    <w:rsid w:val="00821120"/>
    <w:rsid w:val="00821698"/>
    <w:rsid w:val="00822A5F"/>
    <w:rsid w:val="00822ACE"/>
    <w:rsid w:val="00822EF0"/>
    <w:rsid w:val="008230A4"/>
    <w:rsid w:val="00823412"/>
    <w:rsid w:val="008248A4"/>
    <w:rsid w:val="0082505B"/>
    <w:rsid w:val="00826DD9"/>
    <w:rsid w:val="00827842"/>
    <w:rsid w:val="008278B6"/>
    <w:rsid w:val="0083011C"/>
    <w:rsid w:val="00830E79"/>
    <w:rsid w:val="00830ED4"/>
    <w:rsid w:val="0083170B"/>
    <w:rsid w:val="00832017"/>
    <w:rsid w:val="00832328"/>
    <w:rsid w:val="008325BC"/>
    <w:rsid w:val="00832FFA"/>
    <w:rsid w:val="00833884"/>
    <w:rsid w:val="00833C3E"/>
    <w:rsid w:val="00833E5D"/>
    <w:rsid w:val="008344AB"/>
    <w:rsid w:val="008348B5"/>
    <w:rsid w:val="00834974"/>
    <w:rsid w:val="00834B77"/>
    <w:rsid w:val="00835028"/>
    <w:rsid w:val="008352A5"/>
    <w:rsid w:val="008356D7"/>
    <w:rsid w:val="00835883"/>
    <w:rsid w:val="0083686A"/>
    <w:rsid w:val="00836884"/>
    <w:rsid w:val="00836DCA"/>
    <w:rsid w:val="00837252"/>
    <w:rsid w:val="00837C36"/>
    <w:rsid w:val="00837D64"/>
    <w:rsid w:val="008402A1"/>
    <w:rsid w:val="00841255"/>
    <w:rsid w:val="0084126B"/>
    <w:rsid w:val="00841F44"/>
    <w:rsid w:val="00842100"/>
    <w:rsid w:val="00842A01"/>
    <w:rsid w:val="00842CC6"/>
    <w:rsid w:val="00842D07"/>
    <w:rsid w:val="00842E1C"/>
    <w:rsid w:val="00843114"/>
    <w:rsid w:val="0084480A"/>
    <w:rsid w:val="00844883"/>
    <w:rsid w:val="00844E17"/>
    <w:rsid w:val="008452FD"/>
    <w:rsid w:val="008459AE"/>
    <w:rsid w:val="00846AE6"/>
    <w:rsid w:val="00846B38"/>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8A0"/>
    <w:rsid w:val="00854E6B"/>
    <w:rsid w:val="008551A7"/>
    <w:rsid w:val="008556AB"/>
    <w:rsid w:val="00855C9D"/>
    <w:rsid w:val="00856B47"/>
    <w:rsid w:val="008602D0"/>
    <w:rsid w:val="00860479"/>
    <w:rsid w:val="008613A2"/>
    <w:rsid w:val="008620E7"/>
    <w:rsid w:val="008627F9"/>
    <w:rsid w:val="00862C9D"/>
    <w:rsid w:val="008632B9"/>
    <w:rsid w:val="0086362F"/>
    <w:rsid w:val="008638EE"/>
    <w:rsid w:val="00863A77"/>
    <w:rsid w:val="00864477"/>
    <w:rsid w:val="00864D11"/>
    <w:rsid w:val="0086638F"/>
    <w:rsid w:val="0086651B"/>
    <w:rsid w:val="0086696E"/>
    <w:rsid w:val="008669CE"/>
    <w:rsid w:val="00866F53"/>
    <w:rsid w:val="00866FD4"/>
    <w:rsid w:val="0086724A"/>
    <w:rsid w:val="0086731A"/>
    <w:rsid w:val="00867BDE"/>
    <w:rsid w:val="00870172"/>
    <w:rsid w:val="008702AB"/>
    <w:rsid w:val="008706DF"/>
    <w:rsid w:val="00870932"/>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5A14"/>
    <w:rsid w:val="0087616C"/>
    <w:rsid w:val="008769E3"/>
    <w:rsid w:val="00876B40"/>
    <w:rsid w:val="00877348"/>
    <w:rsid w:val="00877B72"/>
    <w:rsid w:val="00877BBA"/>
    <w:rsid w:val="00880094"/>
    <w:rsid w:val="008809DE"/>
    <w:rsid w:val="00880B0D"/>
    <w:rsid w:val="00881EE5"/>
    <w:rsid w:val="008821F0"/>
    <w:rsid w:val="008822D5"/>
    <w:rsid w:val="008826F7"/>
    <w:rsid w:val="00882716"/>
    <w:rsid w:val="00882FDA"/>
    <w:rsid w:val="00883011"/>
    <w:rsid w:val="00883178"/>
    <w:rsid w:val="0088321C"/>
    <w:rsid w:val="00883221"/>
    <w:rsid w:val="008836B8"/>
    <w:rsid w:val="00883DD0"/>
    <w:rsid w:val="00883F3B"/>
    <w:rsid w:val="00883FBD"/>
    <w:rsid w:val="00885499"/>
    <w:rsid w:val="0088573F"/>
    <w:rsid w:val="00886090"/>
    <w:rsid w:val="008868B1"/>
    <w:rsid w:val="008872E0"/>
    <w:rsid w:val="00887C1F"/>
    <w:rsid w:val="00887C46"/>
    <w:rsid w:val="00890074"/>
    <w:rsid w:val="008908D5"/>
    <w:rsid w:val="00890F44"/>
    <w:rsid w:val="008914ED"/>
    <w:rsid w:val="00891FC1"/>
    <w:rsid w:val="008926FE"/>
    <w:rsid w:val="0089365F"/>
    <w:rsid w:val="00894FF0"/>
    <w:rsid w:val="0089558A"/>
    <w:rsid w:val="00895643"/>
    <w:rsid w:val="00896937"/>
    <w:rsid w:val="00896CB5"/>
    <w:rsid w:val="008976FE"/>
    <w:rsid w:val="00897C5A"/>
    <w:rsid w:val="008A0FAF"/>
    <w:rsid w:val="008A18E6"/>
    <w:rsid w:val="008A1DD7"/>
    <w:rsid w:val="008A338F"/>
    <w:rsid w:val="008A36E4"/>
    <w:rsid w:val="008A4146"/>
    <w:rsid w:val="008A416F"/>
    <w:rsid w:val="008A4614"/>
    <w:rsid w:val="008A5008"/>
    <w:rsid w:val="008A5258"/>
    <w:rsid w:val="008A66DC"/>
    <w:rsid w:val="008A7340"/>
    <w:rsid w:val="008A7D25"/>
    <w:rsid w:val="008B016F"/>
    <w:rsid w:val="008B0564"/>
    <w:rsid w:val="008B0916"/>
    <w:rsid w:val="008B171F"/>
    <w:rsid w:val="008B275C"/>
    <w:rsid w:val="008B2E79"/>
    <w:rsid w:val="008B381C"/>
    <w:rsid w:val="008B3AFF"/>
    <w:rsid w:val="008B3F64"/>
    <w:rsid w:val="008B4452"/>
    <w:rsid w:val="008B4815"/>
    <w:rsid w:val="008B48CD"/>
    <w:rsid w:val="008B4EDE"/>
    <w:rsid w:val="008B5290"/>
    <w:rsid w:val="008B586D"/>
    <w:rsid w:val="008B5872"/>
    <w:rsid w:val="008B587C"/>
    <w:rsid w:val="008B69D6"/>
    <w:rsid w:val="008B6D07"/>
    <w:rsid w:val="008B77E6"/>
    <w:rsid w:val="008C0FEE"/>
    <w:rsid w:val="008C1AD6"/>
    <w:rsid w:val="008C1DC0"/>
    <w:rsid w:val="008C2658"/>
    <w:rsid w:val="008C2964"/>
    <w:rsid w:val="008C2C95"/>
    <w:rsid w:val="008C375E"/>
    <w:rsid w:val="008C3A6D"/>
    <w:rsid w:val="008C3C8E"/>
    <w:rsid w:val="008C4C4D"/>
    <w:rsid w:val="008C53A6"/>
    <w:rsid w:val="008C62C8"/>
    <w:rsid w:val="008C6EF2"/>
    <w:rsid w:val="008D0543"/>
    <w:rsid w:val="008D2946"/>
    <w:rsid w:val="008D3C06"/>
    <w:rsid w:val="008D425A"/>
    <w:rsid w:val="008D4596"/>
    <w:rsid w:val="008D51B2"/>
    <w:rsid w:val="008D66DE"/>
    <w:rsid w:val="008D707B"/>
    <w:rsid w:val="008D73E3"/>
    <w:rsid w:val="008E0383"/>
    <w:rsid w:val="008E0CB5"/>
    <w:rsid w:val="008E0F52"/>
    <w:rsid w:val="008E103B"/>
    <w:rsid w:val="008E13F2"/>
    <w:rsid w:val="008E13F3"/>
    <w:rsid w:val="008E1644"/>
    <w:rsid w:val="008E1A57"/>
    <w:rsid w:val="008E1D83"/>
    <w:rsid w:val="008E39E6"/>
    <w:rsid w:val="008E4311"/>
    <w:rsid w:val="008E4461"/>
    <w:rsid w:val="008E4D92"/>
    <w:rsid w:val="008E5029"/>
    <w:rsid w:val="008E53A7"/>
    <w:rsid w:val="008E595F"/>
    <w:rsid w:val="008E5E13"/>
    <w:rsid w:val="008E5F57"/>
    <w:rsid w:val="008E615F"/>
    <w:rsid w:val="008E647D"/>
    <w:rsid w:val="008E6812"/>
    <w:rsid w:val="008F0300"/>
    <w:rsid w:val="008F0360"/>
    <w:rsid w:val="008F0580"/>
    <w:rsid w:val="008F0A7D"/>
    <w:rsid w:val="008F0AE1"/>
    <w:rsid w:val="008F0C0C"/>
    <w:rsid w:val="008F0CB7"/>
    <w:rsid w:val="008F0EB6"/>
    <w:rsid w:val="008F0F1B"/>
    <w:rsid w:val="008F15C3"/>
    <w:rsid w:val="008F2BFF"/>
    <w:rsid w:val="008F2E9B"/>
    <w:rsid w:val="008F3623"/>
    <w:rsid w:val="008F42A5"/>
    <w:rsid w:val="008F4992"/>
    <w:rsid w:val="008F5959"/>
    <w:rsid w:val="008F6227"/>
    <w:rsid w:val="008F6514"/>
    <w:rsid w:val="008F7F62"/>
    <w:rsid w:val="009007BB"/>
    <w:rsid w:val="00900F93"/>
    <w:rsid w:val="0090140C"/>
    <w:rsid w:val="00901C0D"/>
    <w:rsid w:val="00902C20"/>
    <w:rsid w:val="00902E5B"/>
    <w:rsid w:val="00903166"/>
    <w:rsid w:val="00903329"/>
    <w:rsid w:val="0090350E"/>
    <w:rsid w:val="00904083"/>
    <w:rsid w:val="009048CA"/>
    <w:rsid w:val="00904A84"/>
    <w:rsid w:val="00904B3D"/>
    <w:rsid w:val="00905124"/>
    <w:rsid w:val="00905141"/>
    <w:rsid w:val="00905F83"/>
    <w:rsid w:val="00906721"/>
    <w:rsid w:val="009068FB"/>
    <w:rsid w:val="0090791B"/>
    <w:rsid w:val="00907E47"/>
    <w:rsid w:val="00907E66"/>
    <w:rsid w:val="009104EF"/>
    <w:rsid w:val="009105A0"/>
    <w:rsid w:val="0091070D"/>
    <w:rsid w:val="009109D3"/>
    <w:rsid w:val="00910B28"/>
    <w:rsid w:val="0091119F"/>
    <w:rsid w:val="0091121D"/>
    <w:rsid w:val="0091221F"/>
    <w:rsid w:val="009129DC"/>
    <w:rsid w:val="009137C1"/>
    <w:rsid w:val="0091399E"/>
    <w:rsid w:val="009139E7"/>
    <w:rsid w:val="0091466E"/>
    <w:rsid w:val="00915311"/>
    <w:rsid w:val="00915531"/>
    <w:rsid w:val="00915849"/>
    <w:rsid w:val="009159A4"/>
    <w:rsid w:val="00915B81"/>
    <w:rsid w:val="00916558"/>
    <w:rsid w:val="00916D67"/>
    <w:rsid w:val="009173AD"/>
    <w:rsid w:val="0092067F"/>
    <w:rsid w:val="0092101F"/>
    <w:rsid w:val="00921AC7"/>
    <w:rsid w:val="00921F0F"/>
    <w:rsid w:val="009227EA"/>
    <w:rsid w:val="00922B26"/>
    <w:rsid w:val="009239C1"/>
    <w:rsid w:val="00925776"/>
    <w:rsid w:val="00925803"/>
    <w:rsid w:val="00926359"/>
    <w:rsid w:val="0092662A"/>
    <w:rsid w:val="00927C14"/>
    <w:rsid w:val="00927E04"/>
    <w:rsid w:val="0093063D"/>
    <w:rsid w:val="00930C42"/>
    <w:rsid w:val="0093373F"/>
    <w:rsid w:val="00933C42"/>
    <w:rsid w:val="009358AC"/>
    <w:rsid w:val="00935DC4"/>
    <w:rsid w:val="0093660A"/>
    <w:rsid w:val="00936767"/>
    <w:rsid w:val="00937883"/>
    <w:rsid w:val="00937AC7"/>
    <w:rsid w:val="00937EAA"/>
    <w:rsid w:val="009413A4"/>
    <w:rsid w:val="00941604"/>
    <w:rsid w:val="009424A0"/>
    <w:rsid w:val="00942B97"/>
    <w:rsid w:val="00943136"/>
    <w:rsid w:val="009437A1"/>
    <w:rsid w:val="00943C91"/>
    <w:rsid w:val="00944079"/>
    <w:rsid w:val="00945D9E"/>
    <w:rsid w:val="00946647"/>
    <w:rsid w:val="00946DE8"/>
    <w:rsid w:val="00947AC8"/>
    <w:rsid w:val="00947CBD"/>
    <w:rsid w:val="00951861"/>
    <w:rsid w:val="009519EE"/>
    <w:rsid w:val="00951DEE"/>
    <w:rsid w:val="00952D5F"/>
    <w:rsid w:val="00952F25"/>
    <w:rsid w:val="009547CF"/>
    <w:rsid w:val="00954BA3"/>
    <w:rsid w:val="00954EF6"/>
    <w:rsid w:val="00955274"/>
    <w:rsid w:val="009562A9"/>
    <w:rsid w:val="009564C0"/>
    <w:rsid w:val="009564FC"/>
    <w:rsid w:val="00956889"/>
    <w:rsid w:val="00956D9D"/>
    <w:rsid w:val="00957812"/>
    <w:rsid w:val="009605D7"/>
    <w:rsid w:val="00960A56"/>
    <w:rsid w:val="00961004"/>
    <w:rsid w:val="00961386"/>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2A5"/>
    <w:rsid w:val="00976E2E"/>
    <w:rsid w:val="00976F48"/>
    <w:rsid w:val="00977746"/>
    <w:rsid w:val="00977B36"/>
    <w:rsid w:val="00980221"/>
    <w:rsid w:val="0098092C"/>
    <w:rsid w:val="0098153A"/>
    <w:rsid w:val="0098268E"/>
    <w:rsid w:val="00983AFA"/>
    <w:rsid w:val="00984140"/>
    <w:rsid w:val="009841A0"/>
    <w:rsid w:val="009842E2"/>
    <w:rsid w:val="00984E48"/>
    <w:rsid w:val="00985CEC"/>
    <w:rsid w:val="00985EF7"/>
    <w:rsid w:val="009864B1"/>
    <w:rsid w:val="00986573"/>
    <w:rsid w:val="009874E8"/>
    <w:rsid w:val="00987D94"/>
    <w:rsid w:val="009901D2"/>
    <w:rsid w:val="00990D45"/>
    <w:rsid w:val="00991C38"/>
    <w:rsid w:val="00991CA7"/>
    <w:rsid w:val="0099279D"/>
    <w:rsid w:val="00992E50"/>
    <w:rsid w:val="00993836"/>
    <w:rsid w:val="00993FC7"/>
    <w:rsid w:val="00994E15"/>
    <w:rsid w:val="00997D8A"/>
    <w:rsid w:val="009A03E1"/>
    <w:rsid w:val="009A0E19"/>
    <w:rsid w:val="009A110C"/>
    <w:rsid w:val="009A16BB"/>
    <w:rsid w:val="009A29B3"/>
    <w:rsid w:val="009A31E9"/>
    <w:rsid w:val="009A33EF"/>
    <w:rsid w:val="009A33F0"/>
    <w:rsid w:val="009A3B0D"/>
    <w:rsid w:val="009A3CE1"/>
    <w:rsid w:val="009A41F8"/>
    <w:rsid w:val="009A4598"/>
    <w:rsid w:val="009A45C5"/>
    <w:rsid w:val="009A4ACA"/>
    <w:rsid w:val="009A4BC2"/>
    <w:rsid w:val="009A5999"/>
    <w:rsid w:val="009A6574"/>
    <w:rsid w:val="009B08B6"/>
    <w:rsid w:val="009B17E6"/>
    <w:rsid w:val="009B2051"/>
    <w:rsid w:val="009B22EF"/>
    <w:rsid w:val="009B2799"/>
    <w:rsid w:val="009B2AE9"/>
    <w:rsid w:val="009B3BB5"/>
    <w:rsid w:val="009B3EFF"/>
    <w:rsid w:val="009B4209"/>
    <w:rsid w:val="009B5F01"/>
    <w:rsid w:val="009B6538"/>
    <w:rsid w:val="009B721B"/>
    <w:rsid w:val="009B7ABB"/>
    <w:rsid w:val="009C2333"/>
    <w:rsid w:val="009C2C91"/>
    <w:rsid w:val="009C2DD2"/>
    <w:rsid w:val="009C3208"/>
    <w:rsid w:val="009C3DB4"/>
    <w:rsid w:val="009C3FCB"/>
    <w:rsid w:val="009C4B78"/>
    <w:rsid w:val="009C4CF1"/>
    <w:rsid w:val="009C51D5"/>
    <w:rsid w:val="009C53BF"/>
    <w:rsid w:val="009C5E16"/>
    <w:rsid w:val="009C5E45"/>
    <w:rsid w:val="009C6335"/>
    <w:rsid w:val="009C73D2"/>
    <w:rsid w:val="009C7B0C"/>
    <w:rsid w:val="009D0220"/>
    <w:rsid w:val="009D0EAE"/>
    <w:rsid w:val="009D14D0"/>
    <w:rsid w:val="009D174C"/>
    <w:rsid w:val="009D3B75"/>
    <w:rsid w:val="009D3E33"/>
    <w:rsid w:val="009D43F0"/>
    <w:rsid w:val="009D443E"/>
    <w:rsid w:val="009D444F"/>
    <w:rsid w:val="009D4A84"/>
    <w:rsid w:val="009D59D1"/>
    <w:rsid w:val="009D698E"/>
    <w:rsid w:val="009D7B41"/>
    <w:rsid w:val="009E1C0E"/>
    <w:rsid w:val="009E1EB6"/>
    <w:rsid w:val="009E229D"/>
    <w:rsid w:val="009E23C5"/>
    <w:rsid w:val="009E2C4E"/>
    <w:rsid w:val="009E2DAA"/>
    <w:rsid w:val="009E2F4F"/>
    <w:rsid w:val="009E41D5"/>
    <w:rsid w:val="009E4210"/>
    <w:rsid w:val="009E4A05"/>
    <w:rsid w:val="009E4B10"/>
    <w:rsid w:val="009E5646"/>
    <w:rsid w:val="009E5976"/>
    <w:rsid w:val="009E5AF5"/>
    <w:rsid w:val="009E5D35"/>
    <w:rsid w:val="009E5E17"/>
    <w:rsid w:val="009E63B9"/>
    <w:rsid w:val="009E760B"/>
    <w:rsid w:val="009F01FE"/>
    <w:rsid w:val="009F04F5"/>
    <w:rsid w:val="009F0712"/>
    <w:rsid w:val="009F155C"/>
    <w:rsid w:val="009F19D3"/>
    <w:rsid w:val="009F1E03"/>
    <w:rsid w:val="009F2BD3"/>
    <w:rsid w:val="009F2D8C"/>
    <w:rsid w:val="009F3421"/>
    <w:rsid w:val="009F36A4"/>
    <w:rsid w:val="009F38F0"/>
    <w:rsid w:val="009F3B3E"/>
    <w:rsid w:val="009F3C53"/>
    <w:rsid w:val="009F409E"/>
    <w:rsid w:val="009F42DF"/>
    <w:rsid w:val="009F4A01"/>
    <w:rsid w:val="009F5041"/>
    <w:rsid w:val="009F50A2"/>
    <w:rsid w:val="009F5190"/>
    <w:rsid w:val="009F554D"/>
    <w:rsid w:val="009F55C9"/>
    <w:rsid w:val="009F561B"/>
    <w:rsid w:val="009F58B4"/>
    <w:rsid w:val="009F58FE"/>
    <w:rsid w:val="009F763A"/>
    <w:rsid w:val="009F7B2D"/>
    <w:rsid w:val="009F7D66"/>
    <w:rsid w:val="009F7F58"/>
    <w:rsid w:val="00A00553"/>
    <w:rsid w:val="00A007D4"/>
    <w:rsid w:val="00A01739"/>
    <w:rsid w:val="00A01967"/>
    <w:rsid w:val="00A02164"/>
    <w:rsid w:val="00A02FCE"/>
    <w:rsid w:val="00A0407B"/>
    <w:rsid w:val="00A04123"/>
    <w:rsid w:val="00A04CAD"/>
    <w:rsid w:val="00A04E9B"/>
    <w:rsid w:val="00A04FAD"/>
    <w:rsid w:val="00A05012"/>
    <w:rsid w:val="00A0528D"/>
    <w:rsid w:val="00A05D0C"/>
    <w:rsid w:val="00A065AE"/>
    <w:rsid w:val="00A06FAF"/>
    <w:rsid w:val="00A07187"/>
    <w:rsid w:val="00A071E5"/>
    <w:rsid w:val="00A075AF"/>
    <w:rsid w:val="00A10031"/>
    <w:rsid w:val="00A107EE"/>
    <w:rsid w:val="00A108C5"/>
    <w:rsid w:val="00A116C1"/>
    <w:rsid w:val="00A118E1"/>
    <w:rsid w:val="00A11A46"/>
    <w:rsid w:val="00A11EC6"/>
    <w:rsid w:val="00A1209A"/>
    <w:rsid w:val="00A123CE"/>
    <w:rsid w:val="00A12FE5"/>
    <w:rsid w:val="00A13A13"/>
    <w:rsid w:val="00A1439F"/>
    <w:rsid w:val="00A14C42"/>
    <w:rsid w:val="00A14D40"/>
    <w:rsid w:val="00A1575C"/>
    <w:rsid w:val="00A15A9B"/>
    <w:rsid w:val="00A15D69"/>
    <w:rsid w:val="00A15DC4"/>
    <w:rsid w:val="00A16294"/>
    <w:rsid w:val="00A16722"/>
    <w:rsid w:val="00A20BFC"/>
    <w:rsid w:val="00A2103E"/>
    <w:rsid w:val="00A21556"/>
    <w:rsid w:val="00A217B0"/>
    <w:rsid w:val="00A21DA8"/>
    <w:rsid w:val="00A22A65"/>
    <w:rsid w:val="00A22AC3"/>
    <w:rsid w:val="00A22CE5"/>
    <w:rsid w:val="00A23D75"/>
    <w:rsid w:val="00A24CE8"/>
    <w:rsid w:val="00A250A2"/>
    <w:rsid w:val="00A2526B"/>
    <w:rsid w:val="00A252AE"/>
    <w:rsid w:val="00A25C3A"/>
    <w:rsid w:val="00A25F05"/>
    <w:rsid w:val="00A263C6"/>
    <w:rsid w:val="00A267BE"/>
    <w:rsid w:val="00A26E02"/>
    <w:rsid w:val="00A2710D"/>
    <w:rsid w:val="00A2718C"/>
    <w:rsid w:val="00A2740F"/>
    <w:rsid w:val="00A2769A"/>
    <w:rsid w:val="00A278D4"/>
    <w:rsid w:val="00A30AF4"/>
    <w:rsid w:val="00A31769"/>
    <w:rsid w:val="00A31AF6"/>
    <w:rsid w:val="00A31C5B"/>
    <w:rsid w:val="00A32980"/>
    <w:rsid w:val="00A32D13"/>
    <w:rsid w:val="00A32E39"/>
    <w:rsid w:val="00A32ED5"/>
    <w:rsid w:val="00A333B7"/>
    <w:rsid w:val="00A339AD"/>
    <w:rsid w:val="00A33A7D"/>
    <w:rsid w:val="00A3493B"/>
    <w:rsid w:val="00A349E6"/>
    <w:rsid w:val="00A34AB0"/>
    <w:rsid w:val="00A359A9"/>
    <w:rsid w:val="00A36541"/>
    <w:rsid w:val="00A36983"/>
    <w:rsid w:val="00A40227"/>
    <w:rsid w:val="00A40B58"/>
    <w:rsid w:val="00A40E01"/>
    <w:rsid w:val="00A41132"/>
    <w:rsid w:val="00A415F0"/>
    <w:rsid w:val="00A4171B"/>
    <w:rsid w:val="00A41F56"/>
    <w:rsid w:val="00A4307B"/>
    <w:rsid w:val="00A439F1"/>
    <w:rsid w:val="00A452A4"/>
    <w:rsid w:val="00A454EB"/>
    <w:rsid w:val="00A45EFB"/>
    <w:rsid w:val="00A45F1E"/>
    <w:rsid w:val="00A46203"/>
    <w:rsid w:val="00A4639E"/>
    <w:rsid w:val="00A466FC"/>
    <w:rsid w:val="00A46A0D"/>
    <w:rsid w:val="00A46C62"/>
    <w:rsid w:val="00A47E8D"/>
    <w:rsid w:val="00A507B3"/>
    <w:rsid w:val="00A50806"/>
    <w:rsid w:val="00A50888"/>
    <w:rsid w:val="00A50C22"/>
    <w:rsid w:val="00A51E31"/>
    <w:rsid w:val="00A52176"/>
    <w:rsid w:val="00A531E0"/>
    <w:rsid w:val="00A5359F"/>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E5B"/>
    <w:rsid w:val="00A63F0A"/>
    <w:rsid w:val="00A641E4"/>
    <w:rsid w:val="00A6458B"/>
    <w:rsid w:val="00A64C66"/>
    <w:rsid w:val="00A655AE"/>
    <w:rsid w:val="00A65A8E"/>
    <w:rsid w:val="00A6633E"/>
    <w:rsid w:val="00A672CC"/>
    <w:rsid w:val="00A67AD9"/>
    <w:rsid w:val="00A67D68"/>
    <w:rsid w:val="00A70DDB"/>
    <w:rsid w:val="00A71AFD"/>
    <w:rsid w:val="00A72295"/>
    <w:rsid w:val="00A72D1C"/>
    <w:rsid w:val="00A72E57"/>
    <w:rsid w:val="00A73042"/>
    <w:rsid w:val="00A73137"/>
    <w:rsid w:val="00A7382C"/>
    <w:rsid w:val="00A738A6"/>
    <w:rsid w:val="00A74358"/>
    <w:rsid w:val="00A74BDC"/>
    <w:rsid w:val="00A74C53"/>
    <w:rsid w:val="00A74C72"/>
    <w:rsid w:val="00A74EBA"/>
    <w:rsid w:val="00A74F8A"/>
    <w:rsid w:val="00A75914"/>
    <w:rsid w:val="00A7603A"/>
    <w:rsid w:val="00A768B5"/>
    <w:rsid w:val="00A769DE"/>
    <w:rsid w:val="00A77956"/>
    <w:rsid w:val="00A77B1B"/>
    <w:rsid w:val="00A8025E"/>
    <w:rsid w:val="00A81F18"/>
    <w:rsid w:val="00A8228D"/>
    <w:rsid w:val="00A8240F"/>
    <w:rsid w:val="00A830EA"/>
    <w:rsid w:val="00A8382D"/>
    <w:rsid w:val="00A83B05"/>
    <w:rsid w:val="00A83E72"/>
    <w:rsid w:val="00A84020"/>
    <w:rsid w:val="00A85244"/>
    <w:rsid w:val="00A854EF"/>
    <w:rsid w:val="00A85517"/>
    <w:rsid w:val="00A86037"/>
    <w:rsid w:val="00A86A82"/>
    <w:rsid w:val="00A8748B"/>
    <w:rsid w:val="00A90025"/>
    <w:rsid w:val="00A903DA"/>
    <w:rsid w:val="00A90BEC"/>
    <w:rsid w:val="00A90C07"/>
    <w:rsid w:val="00A91294"/>
    <w:rsid w:val="00A9133A"/>
    <w:rsid w:val="00A91BF8"/>
    <w:rsid w:val="00A91C99"/>
    <w:rsid w:val="00A926A1"/>
    <w:rsid w:val="00A92A27"/>
    <w:rsid w:val="00A938E6"/>
    <w:rsid w:val="00A93B97"/>
    <w:rsid w:val="00A94545"/>
    <w:rsid w:val="00A94EB2"/>
    <w:rsid w:val="00A957EE"/>
    <w:rsid w:val="00A95937"/>
    <w:rsid w:val="00A964E7"/>
    <w:rsid w:val="00A96E8B"/>
    <w:rsid w:val="00A97090"/>
    <w:rsid w:val="00A9773C"/>
    <w:rsid w:val="00A97B18"/>
    <w:rsid w:val="00AA0AFC"/>
    <w:rsid w:val="00AA1324"/>
    <w:rsid w:val="00AA1440"/>
    <w:rsid w:val="00AA18CB"/>
    <w:rsid w:val="00AA1ACE"/>
    <w:rsid w:val="00AA33A6"/>
    <w:rsid w:val="00AA3683"/>
    <w:rsid w:val="00AA447E"/>
    <w:rsid w:val="00AA4A97"/>
    <w:rsid w:val="00AA4B2B"/>
    <w:rsid w:val="00AA57A4"/>
    <w:rsid w:val="00AA5E1B"/>
    <w:rsid w:val="00AA66C7"/>
    <w:rsid w:val="00AA7819"/>
    <w:rsid w:val="00AA7FA4"/>
    <w:rsid w:val="00AB0E52"/>
    <w:rsid w:val="00AB1A65"/>
    <w:rsid w:val="00AB2574"/>
    <w:rsid w:val="00AB2697"/>
    <w:rsid w:val="00AB2CEF"/>
    <w:rsid w:val="00AB4757"/>
    <w:rsid w:val="00AB5E9A"/>
    <w:rsid w:val="00AB638A"/>
    <w:rsid w:val="00AB6FE9"/>
    <w:rsid w:val="00AB7DB8"/>
    <w:rsid w:val="00AB7F17"/>
    <w:rsid w:val="00AC0215"/>
    <w:rsid w:val="00AC02C1"/>
    <w:rsid w:val="00AC0622"/>
    <w:rsid w:val="00AC0865"/>
    <w:rsid w:val="00AC0AB6"/>
    <w:rsid w:val="00AC0BFD"/>
    <w:rsid w:val="00AC0EA9"/>
    <w:rsid w:val="00AC0EE9"/>
    <w:rsid w:val="00AC147D"/>
    <w:rsid w:val="00AC17FE"/>
    <w:rsid w:val="00AC18C3"/>
    <w:rsid w:val="00AC1D38"/>
    <w:rsid w:val="00AC3555"/>
    <w:rsid w:val="00AC3A25"/>
    <w:rsid w:val="00AC410B"/>
    <w:rsid w:val="00AC44BE"/>
    <w:rsid w:val="00AC4685"/>
    <w:rsid w:val="00AC542A"/>
    <w:rsid w:val="00AC5561"/>
    <w:rsid w:val="00AC61CD"/>
    <w:rsid w:val="00AC6650"/>
    <w:rsid w:val="00AC67AA"/>
    <w:rsid w:val="00AC6C3E"/>
    <w:rsid w:val="00AC6F30"/>
    <w:rsid w:val="00AC7B39"/>
    <w:rsid w:val="00AC7DED"/>
    <w:rsid w:val="00AD0592"/>
    <w:rsid w:val="00AD27A7"/>
    <w:rsid w:val="00AD2EB3"/>
    <w:rsid w:val="00AD32C0"/>
    <w:rsid w:val="00AD3848"/>
    <w:rsid w:val="00AD3990"/>
    <w:rsid w:val="00AD3CAD"/>
    <w:rsid w:val="00AD413D"/>
    <w:rsid w:val="00AD5069"/>
    <w:rsid w:val="00AD54AB"/>
    <w:rsid w:val="00AD54B8"/>
    <w:rsid w:val="00AD66B7"/>
    <w:rsid w:val="00AD66FC"/>
    <w:rsid w:val="00AD7971"/>
    <w:rsid w:val="00AE009E"/>
    <w:rsid w:val="00AE0617"/>
    <w:rsid w:val="00AE06CB"/>
    <w:rsid w:val="00AE06ED"/>
    <w:rsid w:val="00AE0AF7"/>
    <w:rsid w:val="00AE1792"/>
    <w:rsid w:val="00AE1C10"/>
    <w:rsid w:val="00AE2112"/>
    <w:rsid w:val="00AE2F67"/>
    <w:rsid w:val="00AE2F7E"/>
    <w:rsid w:val="00AE349E"/>
    <w:rsid w:val="00AE3FBF"/>
    <w:rsid w:val="00AE42C8"/>
    <w:rsid w:val="00AE44E5"/>
    <w:rsid w:val="00AE4DC1"/>
    <w:rsid w:val="00AE4E71"/>
    <w:rsid w:val="00AE516B"/>
    <w:rsid w:val="00AE5C38"/>
    <w:rsid w:val="00AE5E52"/>
    <w:rsid w:val="00AE5F5C"/>
    <w:rsid w:val="00AE6B28"/>
    <w:rsid w:val="00AE732B"/>
    <w:rsid w:val="00AE776C"/>
    <w:rsid w:val="00AE7A30"/>
    <w:rsid w:val="00AE7EA8"/>
    <w:rsid w:val="00AF16D2"/>
    <w:rsid w:val="00AF1890"/>
    <w:rsid w:val="00AF1D53"/>
    <w:rsid w:val="00AF2095"/>
    <w:rsid w:val="00AF3233"/>
    <w:rsid w:val="00AF47E0"/>
    <w:rsid w:val="00AF4B25"/>
    <w:rsid w:val="00AF4FEE"/>
    <w:rsid w:val="00AF55B0"/>
    <w:rsid w:val="00AF614F"/>
    <w:rsid w:val="00AF6413"/>
    <w:rsid w:val="00AF6415"/>
    <w:rsid w:val="00AF65E6"/>
    <w:rsid w:val="00AF693F"/>
    <w:rsid w:val="00AF6A9C"/>
    <w:rsid w:val="00AF7018"/>
    <w:rsid w:val="00AF7142"/>
    <w:rsid w:val="00B00263"/>
    <w:rsid w:val="00B00662"/>
    <w:rsid w:val="00B00892"/>
    <w:rsid w:val="00B00921"/>
    <w:rsid w:val="00B00EE7"/>
    <w:rsid w:val="00B0112B"/>
    <w:rsid w:val="00B0222D"/>
    <w:rsid w:val="00B0254E"/>
    <w:rsid w:val="00B026C5"/>
    <w:rsid w:val="00B02D45"/>
    <w:rsid w:val="00B037B6"/>
    <w:rsid w:val="00B03816"/>
    <w:rsid w:val="00B04B60"/>
    <w:rsid w:val="00B05644"/>
    <w:rsid w:val="00B05649"/>
    <w:rsid w:val="00B059DE"/>
    <w:rsid w:val="00B06010"/>
    <w:rsid w:val="00B07001"/>
    <w:rsid w:val="00B078B4"/>
    <w:rsid w:val="00B109C2"/>
    <w:rsid w:val="00B1112D"/>
    <w:rsid w:val="00B1240F"/>
    <w:rsid w:val="00B12790"/>
    <w:rsid w:val="00B13051"/>
    <w:rsid w:val="00B135A5"/>
    <w:rsid w:val="00B13721"/>
    <w:rsid w:val="00B13900"/>
    <w:rsid w:val="00B14617"/>
    <w:rsid w:val="00B148C6"/>
    <w:rsid w:val="00B14DF2"/>
    <w:rsid w:val="00B1513F"/>
    <w:rsid w:val="00B15573"/>
    <w:rsid w:val="00B160BC"/>
    <w:rsid w:val="00B17158"/>
    <w:rsid w:val="00B203B1"/>
    <w:rsid w:val="00B20A13"/>
    <w:rsid w:val="00B20E92"/>
    <w:rsid w:val="00B2136C"/>
    <w:rsid w:val="00B215E5"/>
    <w:rsid w:val="00B23A83"/>
    <w:rsid w:val="00B24246"/>
    <w:rsid w:val="00B24E29"/>
    <w:rsid w:val="00B25023"/>
    <w:rsid w:val="00B25560"/>
    <w:rsid w:val="00B255E6"/>
    <w:rsid w:val="00B25AE0"/>
    <w:rsid w:val="00B26518"/>
    <w:rsid w:val="00B2683F"/>
    <w:rsid w:val="00B26A98"/>
    <w:rsid w:val="00B26DE8"/>
    <w:rsid w:val="00B27030"/>
    <w:rsid w:val="00B27EC6"/>
    <w:rsid w:val="00B3000E"/>
    <w:rsid w:val="00B3086C"/>
    <w:rsid w:val="00B30B12"/>
    <w:rsid w:val="00B30CF6"/>
    <w:rsid w:val="00B31481"/>
    <w:rsid w:val="00B3161E"/>
    <w:rsid w:val="00B31682"/>
    <w:rsid w:val="00B317C5"/>
    <w:rsid w:val="00B32C56"/>
    <w:rsid w:val="00B32DB2"/>
    <w:rsid w:val="00B332DB"/>
    <w:rsid w:val="00B3330C"/>
    <w:rsid w:val="00B338C5"/>
    <w:rsid w:val="00B33A9C"/>
    <w:rsid w:val="00B33D32"/>
    <w:rsid w:val="00B34359"/>
    <w:rsid w:val="00B346BF"/>
    <w:rsid w:val="00B3470B"/>
    <w:rsid w:val="00B3505E"/>
    <w:rsid w:val="00B36E6A"/>
    <w:rsid w:val="00B36FD9"/>
    <w:rsid w:val="00B3743C"/>
    <w:rsid w:val="00B3749F"/>
    <w:rsid w:val="00B375FC"/>
    <w:rsid w:val="00B4038D"/>
    <w:rsid w:val="00B41222"/>
    <w:rsid w:val="00B41353"/>
    <w:rsid w:val="00B41444"/>
    <w:rsid w:val="00B41DAE"/>
    <w:rsid w:val="00B4235B"/>
    <w:rsid w:val="00B42793"/>
    <w:rsid w:val="00B42877"/>
    <w:rsid w:val="00B42FD2"/>
    <w:rsid w:val="00B44A37"/>
    <w:rsid w:val="00B45355"/>
    <w:rsid w:val="00B455B1"/>
    <w:rsid w:val="00B45609"/>
    <w:rsid w:val="00B459D5"/>
    <w:rsid w:val="00B46640"/>
    <w:rsid w:val="00B46916"/>
    <w:rsid w:val="00B47438"/>
    <w:rsid w:val="00B50602"/>
    <w:rsid w:val="00B50D62"/>
    <w:rsid w:val="00B51741"/>
    <w:rsid w:val="00B517E8"/>
    <w:rsid w:val="00B5213A"/>
    <w:rsid w:val="00B52576"/>
    <w:rsid w:val="00B52EF1"/>
    <w:rsid w:val="00B53D99"/>
    <w:rsid w:val="00B54668"/>
    <w:rsid w:val="00B54854"/>
    <w:rsid w:val="00B54D86"/>
    <w:rsid w:val="00B54FEC"/>
    <w:rsid w:val="00B55771"/>
    <w:rsid w:val="00B559CA"/>
    <w:rsid w:val="00B55CF0"/>
    <w:rsid w:val="00B56309"/>
    <w:rsid w:val="00B56DDA"/>
    <w:rsid w:val="00B5733E"/>
    <w:rsid w:val="00B57DDF"/>
    <w:rsid w:val="00B57F55"/>
    <w:rsid w:val="00B60272"/>
    <w:rsid w:val="00B61651"/>
    <w:rsid w:val="00B61FA9"/>
    <w:rsid w:val="00B62030"/>
    <w:rsid w:val="00B62B59"/>
    <w:rsid w:val="00B63337"/>
    <w:rsid w:val="00B63CE0"/>
    <w:rsid w:val="00B645CE"/>
    <w:rsid w:val="00B6508F"/>
    <w:rsid w:val="00B65209"/>
    <w:rsid w:val="00B66996"/>
    <w:rsid w:val="00B669BE"/>
    <w:rsid w:val="00B66D8E"/>
    <w:rsid w:val="00B66DAD"/>
    <w:rsid w:val="00B672B2"/>
    <w:rsid w:val="00B6767E"/>
    <w:rsid w:val="00B67DC2"/>
    <w:rsid w:val="00B706D4"/>
    <w:rsid w:val="00B71489"/>
    <w:rsid w:val="00B718AB"/>
    <w:rsid w:val="00B71F41"/>
    <w:rsid w:val="00B7212A"/>
    <w:rsid w:val="00B7267A"/>
    <w:rsid w:val="00B729E1"/>
    <w:rsid w:val="00B730A7"/>
    <w:rsid w:val="00B732FC"/>
    <w:rsid w:val="00B735F9"/>
    <w:rsid w:val="00B73B3B"/>
    <w:rsid w:val="00B73B9B"/>
    <w:rsid w:val="00B73E37"/>
    <w:rsid w:val="00B75236"/>
    <w:rsid w:val="00B76151"/>
    <w:rsid w:val="00B76215"/>
    <w:rsid w:val="00B76F58"/>
    <w:rsid w:val="00B77258"/>
    <w:rsid w:val="00B777F6"/>
    <w:rsid w:val="00B77941"/>
    <w:rsid w:val="00B80672"/>
    <w:rsid w:val="00B8155A"/>
    <w:rsid w:val="00B8161A"/>
    <w:rsid w:val="00B816E2"/>
    <w:rsid w:val="00B81B02"/>
    <w:rsid w:val="00B82613"/>
    <w:rsid w:val="00B829BB"/>
    <w:rsid w:val="00B83907"/>
    <w:rsid w:val="00B83AD7"/>
    <w:rsid w:val="00B84437"/>
    <w:rsid w:val="00B847DD"/>
    <w:rsid w:val="00B870CF"/>
    <w:rsid w:val="00B870D1"/>
    <w:rsid w:val="00B87519"/>
    <w:rsid w:val="00B901AB"/>
    <w:rsid w:val="00B90403"/>
    <w:rsid w:val="00B91105"/>
    <w:rsid w:val="00B92668"/>
    <w:rsid w:val="00B92D60"/>
    <w:rsid w:val="00B93008"/>
    <w:rsid w:val="00B93AB5"/>
    <w:rsid w:val="00B94E0E"/>
    <w:rsid w:val="00B95E6A"/>
    <w:rsid w:val="00B95EF4"/>
    <w:rsid w:val="00B97782"/>
    <w:rsid w:val="00B97D28"/>
    <w:rsid w:val="00B97DAA"/>
    <w:rsid w:val="00B97E9E"/>
    <w:rsid w:val="00BA0682"/>
    <w:rsid w:val="00BA0943"/>
    <w:rsid w:val="00BA0C25"/>
    <w:rsid w:val="00BA1416"/>
    <w:rsid w:val="00BA185F"/>
    <w:rsid w:val="00BA1890"/>
    <w:rsid w:val="00BA299A"/>
    <w:rsid w:val="00BA383B"/>
    <w:rsid w:val="00BA4B13"/>
    <w:rsid w:val="00BA4DC5"/>
    <w:rsid w:val="00BA4F15"/>
    <w:rsid w:val="00BA5A7E"/>
    <w:rsid w:val="00BA5F6D"/>
    <w:rsid w:val="00BA7170"/>
    <w:rsid w:val="00BA7C92"/>
    <w:rsid w:val="00BA7D5C"/>
    <w:rsid w:val="00BB0456"/>
    <w:rsid w:val="00BB0CF2"/>
    <w:rsid w:val="00BB0D59"/>
    <w:rsid w:val="00BB1FA5"/>
    <w:rsid w:val="00BB275E"/>
    <w:rsid w:val="00BB2D58"/>
    <w:rsid w:val="00BB33C3"/>
    <w:rsid w:val="00BB362E"/>
    <w:rsid w:val="00BB38E7"/>
    <w:rsid w:val="00BB3DF2"/>
    <w:rsid w:val="00BB3E2B"/>
    <w:rsid w:val="00BB425F"/>
    <w:rsid w:val="00BB4A3C"/>
    <w:rsid w:val="00BB5298"/>
    <w:rsid w:val="00BB5439"/>
    <w:rsid w:val="00BB5773"/>
    <w:rsid w:val="00BB5883"/>
    <w:rsid w:val="00BB5E13"/>
    <w:rsid w:val="00BB6149"/>
    <w:rsid w:val="00BB6270"/>
    <w:rsid w:val="00BB6651"/>
    <w:rsid w:val="00BB6ACC"/>
    <w:rsid w:val="00BB6FFD"/>
    <w:rsid w:val="00BB72ED"/>
    <w:rsid w:val="00BB7500"/>
    <w:rsid w:val="00BB7BBD"/>
    <w:rsid w:val="00BB7D17"/>
    <w:rsid w:val="00BC0DF0"/>
    <w:rsid w:val="00BC2050"/>
    <w:rsid w:val="00BC2B84"/>
    <w:rsid w:val="00BC358C"/>
    <w:rsid w:val="00BC3858"/>
    <w:rsid w:val="00BC3F8C"/>
    <w:rsid w:val="00BC45A6"/>
    <w:rsid w:val="00BC5599"/>
    <w:rsid w:val="00BC5DCF"/>
    <w:rsid w:val="00BC6A39"/>
    <w:rsid w:val="00BC6FEE"/>
    <w:rsid w:val="00BC76E8"/>
    <w:rsid w:val="00BC7AB7"/>
    <w:rsid w:val="00BD0159"/>
    <w:rsid w:val="00BD0858"/>
    <w:rsid w:val="00BD088E"/>
    <w:rsid w:val="00BD1281"/>
    <w:rsid w:val="00BD1366"/>
    <w:rsid w:val="00BD1EF4"/>
    <w:rsid w:val="00BD29C8"/>
    <w:rsid w:val="00BD333C"/>
    <w:rsid w:val="00BD337C"/>
    <w:rsid w:val="00BD3A1C"/>
    <w:rsid w:val="00BD3AE1"/>
    <w:rsid w:val="00BD3EC0"/>
    <w:rsid w:val="00BD423F"/>
    <w:rsid w:val="00BD4A29"/>
    <w:rsid w:val="00BD4C57"/>
    <w:rsid w:val="00BD4FAC"/>
    <w:rsid w:val="00BD51DE"/>
    <w:rsid w:val="00BD6688"/>
    <w:rsid w:val="00BD6959"/>
    <w:rsid w:val="00BD7019"/>
    <w:rsid w:val="00BE02B4"/>
    <w:rsid w:val="00BE04FE"/>
    <w:rsid w:val="00BE05B6"/>
    <w:rsid w:val="00BE1000"/>
    <w:rsid w:val="00BE12DF"/>
    <w:rsid w:val="00BE1F1E"/>
    <w:rsid w:val="00BE2220"/>
    <w:rsid w:val="00BE2695"/>
    <w:rsid w:val="00BE2A77"/>
    <w:rsid w:val="00BE2C45"/>
    <w:rsid w:val="00BE3594"/>
    <w:rsid w:val="00BE372B"/>
    <w:rsid w:val="00BE3F4B"/>
    <w:rsid w:val="00BE4BDD"/>
    <w:rsid w:val="00BE5836"/>
    <w:rsid w:val="00BE58E6"/>
    <w:rsid w:val="00BE5907"/>
    <w:rsid w:val="00BE5C66"/>
    <w:rsid w:val="00BE5F83"/>
    <w:rsid w:val="00BE5FAD"/>
    <w:rsid w:val="00BE6227"/>
    <w:rsid w:val="00BE71B7"/>
    <w:rsid w:val="00BE79B1"/>
    <w:rsid w:val="00BF0199"/>
    <w:rsid w:val="00BF0C64"/>
    <w:rsid w:val="00BF10BC"/>
    <w:rsid w:val="00BF26F6"/>
    <w:rsid w:val="00BF2888"/>
    <w:rsid w:val="00BF33D1"/>
    <w:rsid w:val="00BF3BA0"/>
    <w:rsid w:val="00BF3FA3"/>
    <w:rsid w:val="00BF3FFF"/>
    <w:rsid w:val="00BF579E"/>
    <w:rsid w:val="00BF69B8"/>
    <w:rsid w:val="00BF706E"/>
    <w:rsid w:val="00BF7791"/>
    <w:rsid w:val="00BF7B01"/>
    <w:rsid w:val="00C000BB"/>
    <w:rsid w:val="00C00638"/>
    <w:rsid w:val="00C00695"/>
    <w:rsid w:val="00C007A3"/>
    <w:rsid w:val="00C007D8"/>
    <w:rsid w:val="00C009AE"/>
    <w:rsid w:val="00C00E99"/>
    <w:rsid w:val="00C0196A"/>
    <w:rsid w:val="00C01EAA"/>
    <w:rsid w:val="00C024FC"/>
    <w:rsid w:val="00C0316D"/>
    <w:rsid w:val="00C04198"/>
    <w:rsid w:val="00C04385"/>
    <w:rsid w:val="00C04AA8"/>
    <w:rsid w:val="00C04D33"/>
    <w:rsid w:val="00C054FB"/>
    <w:rsid w:val="00C059D1"/>
    <w:rsid w:val="00C05A60"/>
    <w:rsid w:val="00C0702E"/>
    <w:rsid w:val="00C071A7"/>
    <w:rsid w:val="00C07667"/>
    <w:rsid w:val="00C123C3"/>
    <w:rsid w:val="00C1241F"/>
    <w:rsid w:val="00C1274B"/>
    <w:rsid w:val="00C13014"/>
    <w:rsid w:val="00C135E3"/>
    <w:rsid w:val="00C13D66"/>
    <w:rsid w:val="00C14541"/>
    <w:rsid w:val="00C14773"/>
    <w:rsid w:val="00C1478B"/>
    <w:rsid w:val="00C14BB5"/>
    <w:rsid w:val="00C150C6"/>
    <w:rsid w:val="00C15EDB"/>
    <w:rsid w:val="00C1675B"/>
    <w:rsid w:val="00C16C4F"/>
    <w:rsid w:val="00C16CA0"/>
    <w:rsid w:val="00C20531"/>
    <w:rsid w:val="00C223EF"/>
    <w:rsid w:val="00C2253B"/>
    <w:rsid w:val="00C2255D"/>
    <w:rsid w:val="00C22B0E"/>
    <w:rsid w:val="00C22B9D"/>
    <w:rsid w:val="00C25681"/>
    <w:rsid w:val="00C26CD4"/>
    <w:rsid w:val="00C27014"/>
    <w:rsid w:val="00C27E23"/>
    <w:rsid w:val="00C305B8"/>
    <w:rsid w:val="00C30A27"/>
    <w:rsid w:val="00C31852"/>
    <w:rsid w:val="00C3187D"/>
    <w:rsid w:val="00C3221C"/>
    <w:rsid w:val="00C3267A"/>
    <w:rsid w:val="00C328B1"/>
    <w:rsid w:val="00C32C8F"/>
    <w:rsid w:val="00C32CA6"/>
    <w:rsid w:val="00C32FE2"/>
    <w:rsid w:val="00C33321"/>
    <w:rsid w:val="00C33E7F"/>
    <w:rsid w:val="00C3498E"/>
    <w:rsid w:val="00C34C35"/>
    <w:rsid w:val="00C34DC6"/>
    <w:rsid w:val="00C35C47"/>
    <w:rsid w:val="00C36170"/>
    <w:rsid w:val="00C37F2A"/>
    <w:rsid w:val="00C41A10"/>
    <w:rsid w:val="00C41B4C"/>
    <w:rsid w:val="00C41F77"/>
    <w:rsid w:val="00C4237F"/>
    <w:rsid w:val="00C4242B"/>
    <w:rsid w:val="00C4253A"/>
    <w:rsid w:val="00C429DB"/>
    <w:rsid w:val="00C42A5B"/>
    <w:rsid w:val="00C42B2E"/>
    <w:rsid w:val="00C42B74"/>
    <w:rsid w:val="00C431BF"/>
    <w:rsid w:val="00C432A5"/>
    <w:rsid w:val="00C435C5"/>
    <w:rsid w:val="00C4381D"/>
    <w:rsid w:val="00C43A9E"/>
    <w:rsid w:val="00C43F99"/>
    <w:rsid w:val="00C43FF0"/>
    <w:rsid w:val="00C44407"/>
    <w:rsid w:val="00C4448D"/>
    <w:rsid w:val="00C44B5E"/>
    <w:rsid w:val="00C452CD"/>
    <w:rsid w:val="00C456D7"/>
    <w:rsid w:val="00C4589A"/>
    <w:rsid w:val="00C46D6A"/>
    <w:rsid w:val="00C46E5D"/>
    <w:rsid w:val="00C47466"/>
    <w:rsid w:val="00C47944"/>
    <w:rsid w:val="00C47E13"/>
    <w:rsid w:val="00C507C9"/>
    <w:rsid w:val="00C50A79"/>
    <w:rsid w:val="00C50DF6"/>
    <w:rsid w:val="00C5117A"/>
    <w:rsid w:val="00C51760"/>
    <w:rsid w:val="00C51916"/>
    <w:rsid w:val="00C52365"/>
    <w:rsid w:val="00C52410"/>
    <w:rsid w:val="00C525B3"/>
    <w:rsid w:val="00C52652"/>
    <w:rsid w:val="00C53372"/>
    <w:rsid w:val="00C5467A"/>
    <w:rsid w:val="00C54964"/>
    <w:rsid w:val="00C54FE3"/>
    <w:rsid w:val="00C5531A"/>
    <w:rsid w:val="00C55384"/>
    <w:rsid w:val="00C57751"/>
    <w:rsid w:val="00C57B8F"/>
    <w:rsid w:val="00C61783"/>
    <w:rsid w:val="00C6225A"/>
    <w:rsid w:val="00C63B22"/>
    <w:rsid w:val="00C649D5"/>
    <w:rsid w:val="00C657AE"/>
    <w:rsid w:val="00C65BD3"/>
    <w:rsid w:val="00C66225"/>
    <w:rsid w:val="00C66542"/>
    <w:rsid w:val="00C6716C"/>
    <w:rsid w:val="00C7068B"/>
    <w:rsid w:val="00C706EA"/>
    <w:rsid w:val="00C70759"/>
    <w:rsid w:val="00C715A0"/>
    <w:rsid w:val="00C73517"/>
    <w:rsid w:val="00C736E1"/>
    <w:rsid w:val="00C7407A"/>
    <w:rsid w:val="00C74A03"/>
    <w:rsid w:val="00C74CA9"/>
    <w:rsid w:val="00C74E21"/>
    <w:rsid w:val="00C7534C"/>
    <w:rsid w:val="00C754AD"/>
    <w:rsid w:val="00C7553F"/>
    <w:rsid w:val="00C75B9E"/>
    <w:rsid w:val="00C75D45"/>
    <w:rsid w:val="00C763C4"/>
    <w:rsid w:val="00C766C4"/>
    <w:rsid w:val="00C76A5B"/>
    <w:rsid w:val="00C801BE"/>
    <w:rsid w:val="00C8048E"/>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5B78"/>
    <w:rsid w:val="00C861AC"/>
    <w:rsid w:val="00C86255"/>
    <w:rsid w:val="00C8649D"/>
    <w:rsid w:val="00C8712C"/>
    <w:rsid w:val="00C872AE"/>
    <w:rsid w:val="00C87AC4"/>
    <w:rsid w:val="00C87BEC"/>
    <w:rsid w:val="00C90038"/>
    <w:rsid w:val="00C90AFC"/>
    <w:rsid w:val="00C90EE5"/>
    <w:rsid w:val="00C91A35"/>
    <w:rsid w:val="00C91A44"/>
    <w:rsid w:val="00C91C0A"/>
    <w:rsid w:val="00C92461"/>
    <w:rsid w:val="00C92603"/>
    <w:rsid w:val="00C929B5"/>
    <w:rsid w:val="00C92B57"/>
    <w:rsid w:val="00C931EC"/>
    <w:rsid w:val="00C942D9"/>
    <w:rsid w:val="00C9477F"/>
    <w:rsid w:val="00C949CD"/>
    <w:rsid w:val="00C94CE9"/>
    <w:rsid w:val="00C94FBF"/>
    <w:rsid w:val="00C9501C"/>
    <w:rsid w:val="00C957DB"/>
    <w:rsid w:val="00C95A1F"/>
    <w:rsid w:val="00C962CB"/>
    <w:rsid w:val="00C96EE9"/>
    <w:rsid w:val="00C96F79"/>
    <w:rsid w:val="00CA010F"/>
    <w:rsid w:val="00CA0222"/>
    <w:rsid w:val="00CA02E6"/>
    <w:rsid w:val="00CA0712"/>
    <w:rsid w:val="00CA0A28"/>
    <w:rsid w:val="00CA1BEB"/>
    <w:rsid w:val="00CA1C6B"/>
    <w:rsid w:val="00CA1CE6"/>
    <w:rsid w:val="00CA1D72"/>
    <w:rsid w:val="00CA1E61"/>
    <w:rsid w:val="00CA2185"/>
    <w:rsid w:val="00CA24D7"/>
    <w:rsid w:val="00CA2A86"/>
    <w:rsid w:val="00CA2AED"/>
    <w:rsid w:val="00CA31DA"/>
    <w:rsid w:val="00CA37F1"/>
    <w:rsid w:val="00CA3A30"/>
    <w:rsid w:val="00CA483A"/>
    <w:rsid w:val="00CA5583"/>
    <w:rsid w:val="00CA5C6C"/>
    <w:rsid w:val="00CA66A8"/>
    <w:rsid w:val="00CA79B4"/>
    <w:rsid w:val="00CA7BB7"/>
    <w:rsid w:val="00CA7E2D"/>
    <w:rsid w:val="00CB02D2"/>
    <w:rsid w:val="00CB04B7"/>
    <w:rsid w:val="00CB09DA"/>
    <w:rsid w:val="00CB0E54"/>
    <w:rsid w:val="00CB0FDB"/>
    <w:rsid w:val="00CB12DE"/>
    <w:rsid w:val="00CB1319"/>
    <w:rsid w:val="00CB1CB8"/>
    <w:rsid w:val="00CB1D4A"/>
    <w:rsid w:val="00CB2326"/>
    <w:rsid w:val="00CB478D"/>
    <w:rsid w:val="00CB4A8A"/>
    <w:rsid w:val="00CB5799"/>
    <w:rsid w:val="00CB5A1F"/>
    <w:rsid w:val="00CB690B"/>
    <w:rsid w:val="00CB6F5D"/>
    <w:rsid w:val="00CB70F6"/>
    <w:rsid w:val="00CB74BD"/>
    <w:rsid w:val="00CC05E4"/>
    <w:rsid w:val="00CC06DF"/>
    <w:rsid w:val="00CC0E6B"/>
    <w:rsid w:val="00CC23E5"/>
    <w:rsid w:val="00CC2B37"/>
    <w:rsid w:val="00CC32BE"/>
    <w:rsid w:val="00CC3315"/>
    <w:rsid w:val="00CC3D74"/>
    <w:rsid w:val="00CC3E3B"/>
    <w:rsid w:val="00CC3F68"/>
    <w:rsid w:val="00CC4912"/>
    <w:rsid w:val="00CC4B64"/>
    <w:rsid w:val="00CC4D38"/>
    <w:rsid w:val="00CC51E4"/>
    <w:rsid w:val="00CC6167"/>
    <w:rsid w:val="00CC63EE"/>
    <w:rsid w:val="00CC6C85"/>
    <w:rsid w:val="00CC6E7A"/>
    <w:rsid w:val="00CC7C8E"/>
    <w:rsid w:val="00CD003E"/>
    <w:rsid w:val="00CD005E"/>
    <w:rsid w:val="00CD01A2"/>
    <w:rsid w:val="00CD12B2"/>
    <w:rsid w:val="00CD177D"/>
    <w:rsid w:val="00CD259E"/>
    <w:rsid w:val="00CD351C"/>
    <w:rsid w:val="00CD35E6"/>
    <w:rsid w:val="00CD3867"/>
    <w:rsid w:val="00CD45A4"/>
    <w:rsid w:val="00CD4710"/>
    <w:rsid w:val="00CD4B26"/>
    <w:rsid w:val="00CD4FB8"/>
    <w:rsid w:val="00CD54A2"/>
    <w:rsid w:val="00CD5ADF"/>
    <w:rsid w:val="00CD629A"/>
    <w:rsid w:val="00CD677A"/>
    <w:rsid w:val="00CD6980"/>
    <w:rsid w:val="00CD7315"/>
    <w:rsid w:val="00CD7479"/>
    <w:rsid w:val="00CD767B"/>
    <w:rsid w:val="00CE10EF"/>
    <w:rsid w:val="00CE1355"/>
    <w:rsid w:val="00CE1757"/>
    <w:rsid w:val="00CE18DA"/>
    <w:rsid w:val="00CE2622"/>
    <w:rsid w:val="00CE358B"/>
    <w:rsid w:val="00CE3BB5"/>
    <w:rsid w:val="00CE3BEA"/>
    <w:rsid w:val="00CE3EAB"/>
    <w:rsid w:val="00CE4235"/>
    <w:rsid w:val="00CE436D"/>
    <w:rsid w:val="00CE4482"/>
    <w:rsid w:val="00CE50A2"/>
    <w:rsid w:val="00CE50FD"/>
    <w:rsid w:val="00CE5788"/>
    <w:rsid w:val="00CE5801"/>
    <w:rsid w:val="00CE5975"/>
    <w:rsid w:val="00CE5B38"/>
    <w:rsid w:val="00CE5DCA"/>
    <w:rsid w:val="00CE5E28"/>
    <w:rsid w:val="00CE61BE"/>
    <w:rsid w:val="00CE64C9"/>
    <w:rsid w:val="00CE752A"/>
    <w:rsid w:val="00CE78E1"/>
    <w:rsid w:val="00CE79D2"/>
    <w:rsid w:val="00CE7B6C"/>
    <w:rsid w:val="00CF009E"/>
    <w:rsid w:val="00CF0783"/>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DED"/>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2E63"/>
    <w:rsid w:val="00D13049"/>
    <w:rsid w:val="00D13384"/>
    <w:rsid w:val="00D13399"/>
    <w:rsid w:val="00D13C8B"/>
    <w:rsid w:val="00D13E5A"/>
    <w:rsid w:val="00D1455A"/>
    <w:rsid w:val="00D14E8C"/>
    <w:rsid w:val="00D15A9C"/>
    <w:rsid w:val="00D15C2E"/>
    <w:rsid w:val="00D16FEC"/>
    <w:rsid w:val="00D173F5"/>
    <w:rsid w:val="00D17426"/>
    <w:rsid w:val="00D17F4E"/>
    <w:rsid w:val="00D2024A"/>
    <w:rsid w:val="00D20962"/>
    <w:rsid w:val="00D216A7"/>
    <w:rsid w:val="00D21944"/>
    <w:rsid w:val="00D21F99"/>
    <w:rsid w:val="00D2251A"/>
    <w:rsid w:val="00D22679"/>
    <w:rsid w:val="00D22BC7"/>
    <w:rsid w:val="00D22FBD"/>
    <w:rsid w:val="00D242AE"/>
    <w:rsid w:val="00D243D0"/>
    <w:rsid w:val="00D2476A"/>
    <w:rsid w:val="00D250DC"/>
    <w:rsid w:val="00D25970"/>
    <w:rsid w:val="00D25A2F"/>
    <w:rsid w:val="00D25A33"/>
    <w:rsid w:val="00D25A77"/>
    <w:rsid w:val="00D25EA1"/>
    <w:rsid w:val="00D26036"/>
    <w:rsid w:val="00D264C7"/>
    <w:rsid w:val="00D26CDA"/>
    <w:rsid w:val="00D26E2C"/>
    <w:rsid w:val="00D30216"/>
    <w:rsid w:val="00D30C19"/>
    <w:rsid w:val="00D310A6"/>
    <w:rsid w:val="00D31BF6"/>
    <w:rsid w:val="00D32059"/>
    <w:rsid w:val="00D32284"/>
    <w:rsid w:val="00D33917"/>
    <w:rsid w:val="00D34000"/>
    <w:rsid w:val="00D358B6"/>
    <w:rsid w:val="00D35D5A"/>
    <w:rsid w:val="00D3626A"/>
    <w:rsid w:val="00D37E2C"/>
    <w:rsid w:val="00D40835"/>
    <w:rsid w:val="00D41ADD"/>
    <w:rsid w:val="00D42BF9"/>
    <w:rsid w:val="00D433D2"/>
    <w:rsid w:val="00D44018"/>
    <w:rsid w:val="00D440BD"/>
    <w:rsid w:val="00D44806"/>
    <w:rsid w:val="00D45567"/>
    <w:rsid w:val="00D458B4"/>
    <w:rsid w:val="00D45AD0"/>
    <w:rsid w:val="00D46997"/>
    <w:rsid w:val="00D46C97"/>
    <w:rsid w:val="00D46D57"/>
    <w:rsid w:val="00D4746F"/>
    <w:rsid w:val="00D4758C"/>
    <w:rsid w:val="00D4778C"/>
    <w:rsid w:val="00D47A8D"/>
    <w:rsid w:val="00D47C16"/>
    <w:rsid w:val="00D50245"/>
    <w:rsid w:val="00D50248"/>
    <w:rsid w:val="00D50C12"/>
    <w:rsid w:val="00D51749"/>
    <w:rsid w:val="00D5181B"/>
    <w:rsid w:val="00D5183D"/>
    <w:rsid w:val="00D51BC1"/>
    <w:rsid w:val="00D51DEB"/>
    <w:rsid w:val="00D53232"/>
    <w:rsid w:val="00D539E6"/>
    <w:rsid w:val="00D5577E"/>
    <w:rsid w:val="00D56783"/>
    <w:rsid w:val="00D574BF"/>
    <w:rsid w:val="00D5790C"/>
    <w:rsid w:val="00D60B51"/>
    <w:rsid w:val="00D60BA3"/>
    <w:rsid w:val="00D6196C"/>
    <w:rsid w:val="00D61E61"/>
    <w:rsid w:val="00D62439"/>
    <w:rsid w:val="00D62D0A"/>
    <w:rsid w:val="00D6311F"/>
    <w:rsid w:val="00D633E7"/>
    <w:rsid w:val="00D63597"/>
    <w:rsid w:val="00D6382E"/>
    <w:rsid w:val="00D6443E"/>
    <w:rsid w:val="00D64472"/>
    <w:rsid w:val="00D653DA"/>
    <w:rsid w:val="00D66089"/>
    <w:rsid w:val="00D6770D"/>
    <w:rsid w:val="00D67E1E"/>
    <w:rsid w:val="00D70107"/>
    <w:rsid w:val="00D701D6"/>
    <w:rsid w:val="00D70A4D"/>
    <w:rsid w:val="00D70B9C"/>
    <w:rsid w:val="00D7110F"/>
    <w:rsid w:val="00D7181F"/>
    <w:rsid w:val="00D71E67"/>
    <w:rsid w:val="00D72111"/>
    <w:rsid w:val="00D7334A"/>
    <w:rsid w:val="00D73BCB"/>
    <w:rsid w:val="00D74499"/>
    <w:rsid w:val="00D745B1"/>
    <w:rsid w:val="00D74C1B"/>
    <w:rsid w:val="00D76220"/>
    <w:rsid w:val="00D764D3"/>
    <w:rsid w:val="00D76BBA"/>
    <w:rsid w:val="00D77F62"/>
    <w:rsid w:val="00D80274"/>
    <w:rsid w:val="00D8028B"/>
    <w:rsid w:val="00D80A10"/>
    <w:rsid w:val="00D810B9"/>
    <w:rsid w:val="00D81603"/>
    <w:rsid w:val="00D819D5"/>
    <w:rsid w:val="00D819F7"/>
    <w:rsid w:val="00D81E6F"/>
    <w:rsid w:val="00D82209"/>
    <w:rsid w:val="00D825F2"/>
    <w:rsid w:val="00D8375C"/>
    <w:rsid w:val="00D83EB8"/>
    <w:rsid w:val="00D843BE"/>
    <w:rsid w:val="00D84A7D"/>
    <w:rsid w:val="00D85866"/>
    <w:rsid w:val="00D86772"/>
    <w:rsid w:val="00D86ED8"/>
    <w:rsid w:val="00D86F68"/>
    <w:rsid w:val="00D874DF"/>
    <w:rsid w:val="00D90057"/>
    <w:rsid w:val="00D90FE5"/>
    <w:rsid w:val="00D919D8"/>
    <w:rsid w:val="00D91A5B"/>
    <w:rsid w:val="00D91BED"/>
    <w:rsid w:val="00D91D49"/>
    <w:rsid w:val="00D91EAE"/>
    <w:rsid w:val="00D924C0"/>
    <w:rsid w:val="00D925F6"/>
    <w:rsid w:val="00D92919"/>
    <w:rsid w:val="00D929DF"/>
    <w:rsid w:val="00D92DA6"/>
    <w:rsid w:val="00D9344A"/>
    <w:rsid w:val="00D93526"/>
    <w:rsid w:val="00D935E4"/>
    <w:rsid w:val="00D93EE4"/>
    <w:rsid w:val="00D9415C"/>
    <w:rsid w:val="00D94F4C"/>
    <w:rsid w:val="00D95434"/>
    <w:rsid w:val="00D9557D"/>
    <w:rsid w:val="00D9587A"/>
    <w:rsid w:val="00D95889"/>
    <w:rsid w:val="00D95AC1"/>
    <w:rsid w:val="00D95FE1"/>
    <w:rsid w:val="00D96075"/>
    <w:rsid w:val="00D966C9"/>
    <w:rsid w:val="00D9753C"/>
    <w:rsid w:val="00D975EB"/>
    <w:rsid w:val="00D97EE0"/>
    <w:rsid w:val="00DA0E18"/>
    <w:rsid w:val="00DA2642"/>
    <w:rsid w:val="00DA3695"/>
    <w:rsid w:val="00DA3799"/>
    <w:rsid w:val="00DA3A31"/>
    <w:rsid w:val="00DA3B21"/>
    <w:rsid w:val="00DA44F0"/>
    <w:rsid w:val="00DA45BF"/>
    <w:rsid w:val="00DA4D0A"/>
    <w:rsid w:val="00DA5323"/>
    <w:rsid w:val="00DA6405"/>
    <w:rsid w:val="00DA6FA3"/>
    <w:rsid w:val="00DA75E5"/>
    <w:rsid w:val="00DB0363"/>
    <w:rsid w:val="00DB08C6"/>
    <w:rsid w:val="00DB11FC"/>
    <w:rsid w:val="00DB1971"/>
    <w:rsid w:val="00DB1D8E"/>
    <w:rsid w:val="00DB335A"/>
    <w:rsid w:val="00DB351A"/>
    <w:rsid w:val="00DB3A47"/>
    <w:rsid w:val="00DB3D92"/>
    <w:rsid w:val="00DB449C"/>
    <w:rsid w:val="00DB47E8"/>
    <w:rsid w:val="00DB4B88"/>
    <w:rsid w:val="00DB55C1"/>
    <w:rsid w:val="00DB5ECC"/>
    <w:rsid w:val="00DB628C"/>
    <w:rsid w:val="00DB6D3F"/>
    <w:rsid w:val="00DC0A03"/>
    <w:rsid w:val="00DC0CBA"/>
    <w:rsid w:val="00DC0F03"/>
    <w:rsid w:val="00DC1854"/>
    <w:rsid w:val="00DC1E04"/>
    <w:rsid w:val="00DC208B"/>
    <w:rsid w:val="00DC20CE"/>
    <w:rsid w:val="00DC20E3"/>
    <w:rsid w:val="00DC222C"/>
    <w:rsid w:val="00DC248C"/>
    <w:rsid w:val="00DC2B56"/>
    <w:rsid w:val="00DC2F8C"/>
    <w:rsid w:val="00DC38E0"/>
    <w:rsid w:val="00DC42D1"/>
    <w:rsid w:val="00DC49AC"/>
    <w:rsid w:val="00DC4E5E"/>
    <w:rsid w:val="00DC5EC2"/>
    <w:rsid w:val="00DC61F5"/>
    <w:rsid w:val="00DC63D3"/>
    <w:rsid w:val="00DC63D7"/>
    <w:rsid w:val="00DC70C2"/>
    <w:rsid w:val="00DC7555"/>
    <w:rsid w:val="00DC7ACE"/>
    <w:rsid w:val="00DC7C91"/>
    <w:rsid w:val="00DC7D84"/>
    <w:rsid w:val="00DD02EC"/>
    <w:rsid w:val="00DD07D2"/>
    <w:rsid w:val="00DD0F34"/>
    <w:rsid w:val="00DD14BB"/>
    <w:rsid w:val="00DD1653"/>
    <w:rsid w:val="00DD1A04"/>
    <w:rsid w:val="00DD208B"/>
    <w:rsid w:val="00DD229E"/>
    <w:rsid w:val="00DD25A1"/>
    <w:rsid w:val="00DD2FF4"/>
    <w:rsid w:val="00DD30EC"/>
    <w:rsid w:val="00DD371C"/>
    <w:rsid w:val="00DD3C41"/>
    <w:rsid w:val="00DD4D8F"/>
    <w:rsid w:val="00DD55E0"/>
    <w:rsid w:val="00DD603D"/>
    <w:rsid w:val="00DE0069"/>
    <w:rsid w:val="00DE0908"/>
    <w:rsid w:val="00DE0D05"/>
    <w:rsid w:val="00DE1FBC"/>
    <w:rsid w:val="00DE22B5"/>
    <w:rsid w:val="00DE26AB"/>
    <w:rsid w:val="00DE26D0"/>
    <w:rsid w:val="00DE3C97"/>
    <w:rsid w:val="00DE3DB3"/>
    <w:rsid w:val="00DE3DBB"/>
    <w:rsid w:val="00DE46AC"/>
    <w:rsid w:val="00DE4AF9"/>
    <w:rsid w:val="00DE544A"/>
    <w:rsid w:val="00DE77F5"/>
    <w:rsid w:val="00DE7C46"/>
    <w:rsid w:val="00DF0205"/>
    <w:rsid w:val="00DF11BA"/>
    <w:rsid w:val="00DF18FB"/>
    <w:rsid w:val="00DF192B"/>
    <w:rsid w:val="00DF247E"/>
    <w:rsid w:val="00DF2800"/>
    <w:rsid w:val="00DF2894"/>
    <w:rsid w:val="00DF34FE"/>
    <w:rsid w:val="00DF4D29"/>
    <w:rsid w:val="00DF5982"/>
    <w:rsid w:val="00DF5E4B"/>
    <w:rsid w:val="00DF5F30"/>
    <w:rsid w:val="00DF621B"/>
    <w:rsid w:val="00DF64CA"/>
    <w:rsid w:val="00DF6BE6"/>
    <w:rsid w:val="00DF6CD2"/>
    <w:rsid w:val="00DF6FDE"/>
    <w:rsid w:val="00DF747F"/>
    <w:rsid w:val="00DF777C"/>
    <w:rsid w:val="00DF7ED2"/>
    <w:rsid w:val="00E00AC0"/>
    <w:rsid w:val="00E02607"/>
    <w:rsid w:val="00E0361A"/>
    <w:rsid w:val="00E03EBD"/>
    <w:rsid w:val="00E04778"/>
    <w:rsid w:val="00E04E85"/>
    <w:rsid w:val="00E04F40"/>
    <w:rsid w:val="00E053E3"/>
    <w:rsid w:val="00E0576C"/>
    <w:rsid w:val="00E05CAD"/>
    <w:rsid w:val="00E06F9F"/>
    <w:rsid w:val="00E071FC"/>
    <w:rsid w:val="00E074BE"/>
    <w:rsid w:val="00E100B8"/>
    <w:rsid w:val="00E116F0"/>
    <w:rsid w:val="00E11788"/>
    <w:rsid w:val="00E11882"/>
    <w:rsid w:val="00E12AB5"/>
    <w:rsid w:val="00E1359E"/>
    <w:rsid w:val="00E13A07"/>
    <w:rsid w:val="00E13CA8"/>
    <w:rsid w:val="00E13CB7"/>
    <w:rsid w:val="00E13F3D"/>
    <w:rsid w:val="00E142A4"/>
    <w:rsid w:val="00E155C9"/>
    <w:rsid w:val="00E1576F"/>
    <w:rsid w:val="00E15E3D"/>
    <w:rsid w:val="00E1650E"/>
    <w:rsid w:val="00E1683E"/>
    <w:rsid w:val="00E16A48"/>
    <w:rsid w:val="00E16D35"/>
    <w:rsid w:val="00E173C0"/>
    <w:rsid w:val="00E17B05"/>
    <w:rsid w:val="00E17BC3"/>
    <w:rsid w:val="00E212E9"/>
    <w:rsid w:val="00E21526"/>
    <w:rsid w:val="00E21B33"/>
    <w:rsid w:val="00E243BE"/>
    <w:rsid w:val="00E244FE"/>
    <w:rsid w:val="00E24656"/>
    <w:rsid w:val="00E24735"/>
    <w:rsid w:val="00E24E3F"/>
    <w:rsid w:val="00E251EC"/>
    <w:rsid w:val="00E257A7"/>
    <w:rsid w:val="00E26244"/>
    <w:rsid w:val="00E26DB9"/>
    <w:rsid w:val="00E26EB7"/>
    <w:rsid w:val="00E270DE"/>
    <w:rsid w:val="00E27222"/>
    <w:rsid w:val="00E27FC2"/>
    <w:rsid w:val="00E301B8"/>
    <w:rsid w:val="00E30565"/>
    <w:rsid w:val="00E308C5"/>
    <w:rsid w:val="00E30BDE"/>
    <w:rsid w:val="00E310FE"/>
    <w:rsid w:val="00E31F13"/>
    <w:rsid w:val="00E32470"/>
    <w:rsid w:val="00E32958"/>
    <w:rsid w:val="00E329BB"/>
    <w:rsid w:val="00E35875"/>
    <w:rsid w:val="00E359F4"/>
    <w:rsid w:val="00E35C04"/>
    <w:rsid w:val="00E36207"/>
    <w:rsid w:val="00E3642D"/>
    <w:rsid w:val="00E36798"/>
    <w:rsid w:val="00E369EB"/>
    <w:rsid w:val="00E36DD8"/>
    <w:rsid w:val="00E3712F"/>
    <w:rsid w:val="00E40057"/>
    <w:rsid w:val="00E4060A"/>
    <w:rsid w:val="00E40D62"/>
    <w:rsid w:val="00E41083"/>
    <w:rsid w:val="00E41430"/>
    <w:rsid w:val="00E41564"/>
    <w:rsid w:val="00E43B5F"/>
    <w:rsid w:val="00E43F8E"/>
    <w:rsid w:val="00E44D5C"/>
    <w:rsid w:val="00E4516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916"/>
    <w:rsid w:val="00E52EC8"/>
    <w:rsid w:val="00E54D5E"/>
    <w:rsid w:val="00E56547"/>
    <w:rsid w:val="00E57BAF"/>
    <w:rsid w:val="00E60A91"/>
    <w:rsid w:val="00E61048"/>
    <w:rsid w:val="00E62033"/>
    <w:rsid w:val="00E62369"/>
    <w:rsid w:val="00E626CB"/>
    <w:rsid w:val="00E63979"/>
    <w:rsid w:val="00E63BF7"/>
    <w:rsid w:val="00E65DCE"/>
    <w:rsid w:val="00E66098"/>
    <w:rsid w:val="00E6615C"/>
    <w:rsid w:val="00E6686F"/>
    <w:rsid w:val="00E674C4"/>
    <w:rsid w:val="00E67C1A"/>
    <w:rsid w:val="00E702CB"/>
    <w:rsid w:val="00E71E56"/>
    <w:rsid w:val="00E723A7"/>
    <w:rsid w:val="00E7338E"/>
    <w:rsid w:val="00E74212"/>
    <w:rsid w:val="00E744E6"/>
    <w:rsid w:val="00E748A8"/>
    <w:rsid w:val="00E74DCB"/>
    <w:rsid w:val="00E76032"/>
    <w:rsid w:val="00E767EE"/>
    <w:rsid w:val="00E769F7"/>
    <w:rsid w:val="00E76A94"/>
    <w:rsid w:val="00E76AE7"/>
    <w:rsid w:val="00E76DAC"/>
    <w:rsid w:val="00E76F87"/>
    <w:rsid w:val="00E7723E"/>
    <w:rsid w:val="00E77EDE"/>
    <w:rsid w:val="00E801E8"/>
    <w:rsid w:val="00E805E0"/>
    <w:rsid w:val="00E814CD"/>
    <w:rsid w:val="00E81716"/>
    <w:rsid w:val="00E8255E"/>
    <w:rsid w:val="00E825F0"/>
    <w:rsid w:val="00E83214"/>
    <w:rsid w:val="00E835A2"/>
    <w:rsid w:val="00E839F4"/>
    <w:rsid w:val="00E83F4B"/>
    <w:rsid w:val="00E84689"/>
    <w:rsid w:val="00E8478A"/>
    <w:rsid w:val="00E84FB1"/>
    <w:rsid w:val="00E85307"/>
    <w:rsid w:val="00E858F1"/>
    <w:rsid w:val="00E85A07"/>
    <w:rsid w:val="00E85F94"/>
    <w:rsid w:val="00E8684F"/>
    <w:rsid w:val="00E8688E"/>
    <w:rsid w:val="00E87A05"/>
    <w:rsid w:val="00E905F6"/>
    <w:rsid w:val="00E9069B"/>
    <w:rsid w:val="00E91A36"/>
    <w:rsid w:val="00E91B8A"/>
    <w:rsid w:val="00E91C1D"/>
    <w:rsid w:val="00E925A5"/>
    <w:rsid w:val="00E92C32"/>
    <w:rsid w:val="00E93A02"/>
    <w:rsid w:val="00E93C02"/>
    <w:rsid w:val="00E93C07"/>
    <w:rsid w:val="00E943FF"/>
    <w:rsid w:val="00E946A6"/>
    <w:rsid w:val="00E94A29"/>
    <w:rsid w:val="00E94C64"/>
    <w:rsid w:val="00E954EC"/>
    <w:rsid w:val="00E9575B"/>
    <w:rsid w:val="00E959C0"/>
    <w:rsid w:val="00E95E3B"/>
    <w:rsid w:val="00E96745"/>
    <w:rsid w:val="00E9707C"/>
    <w:rsid w:val="00E97137"/>
    <w:rsid w:val="00EA073A"/>
    <w:rsid w:val="00EA0FCF"/>
    <w:rsid w:val="00EA1D43"/>
    <w:rsid w:val="00EA25CF"/>
    <w:rsid w:val="00EA28F9"/>
    <w:rsid w:val="00EA290D"/>
    <w:rsid w:val="00EA2A6C"/>
    <w:rsid w:val="00EA2BFD"/>
    <w:rsid w:val="00EA2DBF"/>
    <w:rsid w:val="00EA3BE6"/>
    <w:rsid w:val="00EA3CC6"/>
    <w:rsid w:val="00EA41C2"/>
    <w:rsid w:val="00EA4201"/>
    <w:rsid w:val="00EA4327"/>
    <w:rsid w:val="00EA53C6"/>
    <w:rsid w:val="00EA57AB"/>
    <w:rsid w:val="00EA601F"/>
    <w:rsid w:val="00EA6746"/>
    <w:rsid w:val="00EA709C"/>
    <w:rsid w:val="00EA70ED"/>
    <w:rsid w:val="00EA719A"/>
    <w:rsid w:val="00EB002D"/>
    <w:rsid w:val="00EB02E0"/>
    <w:rsid w:val="00EB1743"/>
    <w:rsid w:val="00EB19F9"/>
    <w:rsid w:val="00EB241D"/>
    <w:rsid w:val="00EB2D87"/>
    <w:rsid w:val="00EB2E14"/>
    <w:rsid w:val="00EB3773"/>
    <w:rsid w:val="00EB3D4B"/>
    <w:rsid w:val="00EB3F39"/>
    <w:rsid w:val="00EB41D0"/>
    <w:rsid w:val="00EB584A"/>
    <w:rsid w:val="00EB5AE2"/>
    <w:rsid w:val="00EB6399"/>
    <w:rsid w:val="00EB67AF"/>
    <w:rsid w:val="00EB728A"/>
    <w:rsid w:val="00EB763C"/>
    <w:rsid w:val="00EB7CED"/>
    <w:rsid w:val="00EB7E40"/>
    <w:rsid w:val="00EC1BA5"/>
    <w:rsid w:val="00EC2192"/>
    <w:rsid w:val="00EC371C"/>
    <w:rsid w:val="00EC4258"/>
    <w:rsid w:val="00EC43ED"/>
    <w:rsid w:val="00EC5127"/>
    <w:rsid w:val="00EC5328"/>
    <w:rsid w:val="00EC55BB"/>
    <w:rsid w:val="00EC58B3"/>
    <w:rsid w:val="00EC5AB8"/>
    <w:rsid w:val="00EC5E19"/>
    <w:rsid w:val="00EC67C5"/>
    <w:rsid w:val="00EC6B47"/>
    <w:rsid w:val="00EC71DA"/>
    <w:rsid w:val="00EC75AE"/>
    <w:rsid w:val="00EC7DB7"/>
    <w:rsid w:val="00EC7DDF"/>
    <w:rsid w:val="00ED058D"/>
    <w:rsid w:val="00ED104D"/>
    <w:rsid w:val="00ED1231"/>
    <w:rsid w:val="00ED1E20"/>
    <w:rsid w:val="00ED2504"/>
    <w:rsid w:val="00ED2BFE"/>
    <w:rsid w:val="00ED3391"/>
    <w:rsid w:val="00ED3656"/>
    <w:rsid w:val="00ED3B6C"/>
    <w:rsid w:val="00ED4103"/>
    <w:rsid w:val="00ED466A"/>
    <w:rsid w:val="00ED4EEB"/>
    <w:rsid w:val="00ED52EE"/>
    <w:rsid w:val="00ED598F"/>
    <w:rsid w:val="00ED67DE"/>
    <w:rsid w:val="00ED75FA"/>
    <w:rsid w:val="00EE0891"/>
    <w:rsid w:val="00EE1325"/>
    <w:rsid w:val="00EE1329"/>
    <w:rsid w:val="00EE1E49"/>
    <w:rsid w:val="00EE1E51"/>
    <w:rsid w:val="00EE2430"/>
    <w:rsid w:val="00EE413F"/>
    <w:rsid w:val="00EE4732"/>
    <w:rsid w:val="00EE640B"/>
    <w:rsid w:val="00EE642E"/>
    <w:rsid w:val="00EE675E"/>
    <w:rsid w:val="00EE76A9"/>
    <w:rsid w:val="00EE79A3"/>
    <w:rsid w:val="00EE7C27"/>
    <w:rsid w:val="00EE7FA7"/>
    <w:rsid w:val="00EF05E4"/>
    <w:rsid w:val="00EF0631"/>
    <w:rsid w:val="00EF0930"/>
    <w:rsid w:val="00EF0BCA"/>
    <w:rsid w:val="00EF1DDD"/>
    <w:rsid w:val="00EF21C3"/>
    <w:rsid w:val="00EF2882"/>
    <w:rsid w:val="00EF28FE"/>
    <w:rsid w:val="00EF30F7"/>
    <w:rsid w:val="00EF36C6"/>
    <w:rsid w:val="00EF4108"/>
    <w:rsid w:val="00EF43A6"/>
    <w:rsid w:val="00EF44AC"/>
    <w:rsid w:val="00EF4694"/>
    <w:rsid w:val="00EF51F9"/>
    <w:rsid w:val="00EF5FE4"/>
    <w:rsid w:val="00EF6523"/>
    <w:rsid w:val="00EF69F9"/>
    <w:rsid w:val="00EF7502"/>
    <w:rsid w:val="00F005FB"/>
    <w:rsid w:val="00F0081A"/>
    <w:rsid w:val="00F0176E"/>
    <w:rsid w:val="00F01BA7"/>
    <w:rsid w:val="00F01C08"/>
    <w:rsid w:val="00F01C15"/>
    <w:rsid w:val="00F02218"/>
    <w:rsid w:val="00F0264D"/>
    <w:rsid w:val="00F036D7"/>
    <w:rsid w:val="00F0417D"/>
    <w:rsid w:val="00F04563"/>
    <w:rsid w:val="00F04E30"/>
    <w:rsid w:val="00F0564A"/>
    <w:rsid w:val="00F06612"/>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80D"/>
    <w:rsid w:val="00F129F0"/>
    <w:rsid w:val="00F12B76"/>
    <w:rsid w:val="00F12F14"/>
    <w:rsid w:val="00F13D49"/>
    <w:rsid w:val="00F145DB"/>
    <w:rsid w:val="00F14A1A"/>
    <w:rsid w:val="00F153D5"/>
    <w:rsid w:val="00F15442"/>
    <w:rsid w:val="00F15774"/>
    <w:rsid w:val="00F158F4"/>
    <w:rsid w:val="00F162CB"/>
    <w:rsid w:val="00F170C2"/>
    <w:rsid w:val="00F171B1"/>
    <w:rsid w:val="00F17208"/>
    <w:rsid w:val="00F174DB"/>
    <w:rsid w:val="00F17E89"/>
    <w:rsid w:val="00F21801"/>
    <w:rsid w:val="00F220FC"/>
    <w:rsid w:val="00F22353"/>
    <w:rsid w:val="00F22C29"/>
    <w:rsid w:val="00F22E1A"/>
    <w:rsid w:val="00F23E98"/>
    <w:rsid w:val="00F24E08"/>
    <w:rsid w:val="00F268EA"/>
    <w:rsid w:val="00F274EE"/>
    <w:rsid w:val="00F27AF8"/>
    <w:rsid w:val="00F27DFB"/>
    <w:rsid w:val="00F306D6"/>
    <w:rsid w:val="00F3182D"/>
    <w:rsid w:val="00F320B0"/>
    <w:rsid w:val="00F326B2"/>
    <w:rsid w:val="00F357EE"/>
    <w:rsid w:val="00F360E9"/>
    <w:rsid w:val="00F41DEF"/>
    <w:rsid w:val="00F429B6"/>
    <w:rsid w:val="00F42B77"/>
    <w:rsid w:val="00F42DFF"/>
    <w:rsid w:val="00F436DB"/>
    <w:rsid w:val="00F4471B"/>
    <w:rsid w:val="00F44F4F"/>
    <w:rsid w:val="00F45040"/>
    <w:rsid w:val="00F45117"/>
    <w:rsid w:val="00F45389"/>
    <w:rsid w:val="00F45732"/>
    <w:rsid w:val="00F4767F"/>
    <w:rsid w:val="00F478A7"/>
    <w:rsid w:val="00F47BF7"/>
    <w:rsid w:val="00F47F85"/>
    <w:rsid w:val="00F50E09"/>
    <w:rsid w:val="00F512F1"/>
    <w:rsid w:val="00F514B0"/>
    <w:rsid w:val="00F517BC"/>
    <w:rsid w:val="00F520BC"/>
    <w:rsid w:val="00F532E8"/>
    <w:rsid w:val="00F5351E"/>
    <w:rsid w:val="00F541DD"/>
    <w:rsid w:val="00F5433D"/>
    <w:rsid w:val="00F54E01"/>
    <w:rsid w:val="00F55466"/>
    <w:rsid w:val="00F55682"/>
    <w:rsid w:val="00F55CF6"/>
    <w:rsid w:val="00F563DB"/>
    <w:rsid w:val="00F570E9"/>
    <w:rsid w:val="00F57D1E"/>
    <w:rsid w:val="00F57FB0"/>
    <w:rsid w:val="00F60627"/>
    <w:rsid w:val="00F60A52"/>
    <w:rsid w:val="00F61281"/>
    <w:rsid w:val="00F6171B"/>
    <w:rsid w:val="00F6202E"/>
    <w:rsid w:val="00F625CD"/>
    <w:rsid w:val="00F6264A"/>
    <w:rsid w:val="00F62C49"/>
    <w:rsid w:val="00F63549"/>
    <w:rsid w:val="00F64119"/>
    <w:rsid w:val="00F6443B"/>
    <w:rsid w:val="00F647DE"/>
    <w:rsid w:val="00F66123"/>
    <w:rsid w:val="00F665FA"/>
    <w:rsid w:val="00F66A34"/>
    <w:rsid w:val="00F7026B"/>
    <w:rsid w:val="00F7034A"/>
    <w:rsid w:val="00F7039A"/>
    <w:rsid w:val="00F7088C"/>
    <w:rsid w:val="00F719CA"/>
    <w:rsid w:val="00F71A69"/>
    <w:rsid w:val="00F72BAF"/>
    <w:rsid w:val="00F73782"/>
    <w:rsid w:val="00F7382C"/>
    <w:rsid w:val="00F74396"/>
    <w:rsid w:val="00F744C7"/>
    <w:rsid w:val="00F747CF"/>
    <w:rsid w:val="00F74EB5"/>
    <w:rsid w:val="00F76C9A"/>
    <w:rsid w:val="00F7739D"/>
    <w:rsid w:val="00F77622"/>
    <w:rsid w:val="00F803D4"/>
    <w:rsid w:val="00F80605"/>
    <w:rsid w:val="00F8305A"/>
    <w:rsid w:val="00F83A12"/>
    <w:rsid w:val="00F840AA"/>
    <w:rsid w:val="00F8449B"/>
    <w:rsid w:val="00F84A73"/>
    <w:rsid w:val="00F85704"/>
    <w:rsid w:val="00F859BE"/>
    <w:rsid w:val="00F859D3"/>
    <w:rsid w:val="00F85F8C"/>
    <w:rsid w:val="00F86126"/>
    <w:rsid w:val="00F86360"/>
    <w:rsid w:val="00F863E2"/>
    <w:rsid w:val="00F86745"/>
    <w:rsid w:val="00F8680B"/>
    <w:rsid w:val="00F86A4B"/>
    <w:rsid w:val="00F8730F"/>
    <w:rsid w:val="00F8735D"/>
    <w:rsid w:val="00F87909"/>
    <w:rsid w:val="00F87C0E"/>
    <w:rsid w:val="00F87F8A"/>
    <w:rsid w:val="00F9063A"/>
    <w:rsid w:val="00F90A62"/>
    <w:rsid w:val="00F90D6D"/>
    <w:rsid w:val="00F90EAD"/>
    <w:rsid w:val="00F91321"/>
    <w:rsid w:val="00F92443"/>
    <w:rsid w:val="00F94182"/>
    <w:rsid w:val="00F94212"/>
    <w:rsid w:val="00F9443F"/>
    <w:rsid w:val="00F94559"/>
    <w:rsid w:val="00F94CBE"/>
    <w:rsid w:val="00F95061"/>
    <w:rsid w:val="00F95166"/>
    <w:rsid w:val="00F952B4"/>
    <w:rsid w:val="00F96550"/>
    <w:rsid w:val="00F9657A"/>
    <w:rsid w:val="00F96E5C"/>
    <w:rsid w:val="00FA0072"/>
    <w:rsid w:val="00FA042F"/>
    <w:rsid w:val="00FA1E4D"/>
    <w:rsid w:val="00FA3278"/>
    <w:rsid w:val="00FA3428"/>
    <w:rsid w:val="00FA350C"/>
    <w:rsid w:val="00FA381E"/>
    <w:rsid w:val="00FA3AEF"/>
    <w:rsid w:val="00FA3F46"/>
    <w:rsid w:val="00FA3FAB"/>
    <w:rsid w:val="00FA432C"/>
    <w:rsid w:val="00FA487F"/>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2A8E"/>
    <w:rsid w:val="00FB2B8C"/>
    <w:rsid w:val="00FB30EB"/>
    <w:rsid w:val="00FB334E"/>
    <w:rsid w:val="00FB4F3C"/>
    <w:rsid w:val="00FB5081"/>
    <w:rsid w:val="00FB6001"/>
    <w:rsid w:val="00FB6659"/>
    <w:rsid w:val="00FB6E5B"/>
    <w:rsid w:val="00FC0687"/>
    <w:rsid w:val="00FC0E66"/>
    <w:rsid w:val="00FC1676"/>
    <w:rsid w:val="00FC1C03"/>
    <w:rsid w:val="00FC1EEE"/>
    <w:rsid w:val="00FC2147"/>
    <w:rsid w:val="00FC2F6F"/>
    <w:rsid w:val="00FC396F"/>
    <w:rsid w:val="00FC3AEE"/>
    <w:rsid w:val="00FC3FFB"/>
    <w:rsid w:val="00FC4453"/>
    <w:rsid w:val="00FC44B4"/>
    <w:rsid w:val="00FC4B60"/>
    <w:rsid w:val="00FC5218"/>
    <w:rsid w:val="00FD0411"/>
    <w:rsid w:val="00FD057C"/>
    <w:rsid w:val="00FD06C1"/>
    <w:rsid w:val="00FD0A05"/>
    <w:rsid w:val="00FD0C4F"/>
    <w:rsid w:val="00FD1759"/>
    <w:rsid w:val="00FD175D"/>
    <w:rsid w:val="00FD27CB"/>
    <w:rsid w:val="00FD3CFA"/>
    <w:rsid w:val="00FD3FE1"/>
    <w:rsid w:val="00FD4D36"/>
    <w:rsid w:val="00FD69BA"/>
    <w:rsid w:val="00FD6C26"/>
    <w:rsid w:val="00FE002E"/>
    <w:rsid w:val="00FE089B"/>
    <w:rsid w:val="00FE0CF3"/>
    <w:rsid w:val="00FE1BD1"/>
    <w:rsid w:val="00FE1DE3"/>
    <w:rsid w:val="00FE2291"/>
    <w:rsid w:val="00FE2DD8"/>
    <w:rsid w:val="00FE68A3"/>
    <w:rsid w:val="00FE6B28"/>
    <w:rsid w:val="00FE6E56"/>
    <w:rsid w:val="00FE70AB"/>
    <w:rsid w:val="00FE78AD"/>
    <w:rsid w:val="00FE7B8E"/>
    <w:rsid w:val="00FE7C7C"/>
    <w:rsid w:val="00FF076B"/>
    <w:rsid w:val="00FF0A85"/>
    <w:rsid w:val="00FF16F2"/>
    <w:rsid w:val="00FF201A"/>
    <w:rsid w:val="00FF26A7"/>
    <w:rsid w:val="00FF2CDC"/>
    <w:rsid w:val="00FF397D"/>
    <w:rsid w:val="00FF450D"/>
    <w:rsid w:val="00FF453D"/>
    <w:rsid w:val="00FF50A6"/>
    <w:rsid w:val="00FF5B20"/>
    <w:rsid w:val="00FF5FF8"/>
    <w:rsid w:val="00FF68BE"/>
    <w:rsid w:val="00FF7795"/>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BD1F77"/>
  <w15:docId w15:val="{0C63478E-F75C-4C0D-8C5B-5A618E722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6022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autoRedefine/>
    <w:qFormat/>
    <w:rsid w:val="005F17D5"/>
    <w:pPr>
      <w:numPr>
        <w:ilvl w:val="1"/>
        <w:numId w:val="4"/>
      </w:numPr>
      <w:pBdr>
        <w:top w:val="none" w:sz="0" w:space="0" w:color="auto"/>
      </w:pBdr>
      <w:spacing w:before="180"/>
      <w:ind w:hanging="10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link w:val="TFChar"/>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 Char Char,captions,Beschriftung Char Char"/>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2"/>
      </w:numPr>
    </w:pPr>
  </w:style>
  <w:style w:type="character" w:customStyle="1" w:styleId="apple-converted-space">
    <w:name w:val="apple-converted-space"/>
    <w:basedOn w:val="DefaultParagraphFont"/>
    <w:rsid w:val="00327844"/>
  </w:style>
  <w:style w:type="paragraph" w:styleId="HTMLPreformatted">
    <w:name w:val="HTML Preformatted"/>
    <w:basedOn w:val="Normal"/>
    <w:link w:val="HTMLPreformattedChar"/>
    <w:uiPriority w:val="99"/>
    <w:semiHidden/>
    <w:unhideWhenUsed/>
    <w:rsid w:val="00C75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C7553F"/>
    <w:rPr>
      <w:rFonts w:ascii="Courier New" w:eastAsia="Times New Roman" w:hAnsi="Courier New" w:cs="Courier New"/>
    </w:rPr>
  </w:style>
  <w:style w:type="character" w:customStyle="1" w:styleId="B1Char1">
    <w:name w:val="B1 Char1"/>
    <w:rsid w:val="002B3A66"/>
    <w:rPr>
      <w:rFonts w:ascii="Times New Roman" w:hAnsi="Times New Roman"/>
      <w:lang w:val="en-GB"/>
    </w:rPr>
  </w:style>
  <w:style w:type="character" w:customStyle="1" w:styleId="PLChar">
    <w:name w:val="PL Char"/>
    <w:link w:val="PL"/>
    <w:rsid w:val="002B3A66"/>
    <w:rPr>
      <w:rFonts w:ascii="Courier New" w:hAnsi="Courier New"/>
      <w:noProof/>
      <w:sz w:val="16"/>
    </w:rPr>
  </w:style>
  <w:style w:type="character" w:customStyle="1" w:styleId="THChar">
    <w:name w:val="TH Char"/>
    <w:link w:val="TH"/>
    <w:rsid w:val="002B3A66"/>
    <w:rPr>
      <w:rFonts w:ascii="Arial" w:hAnsi="Arial"/>
      <w:b/>
      <w:lang w:val="en-GB"/>
    </w:rPr>
  </w:style>
  <w:style w:type="character" w:customStyle="1" w:styleId="TAHCar">
    <w:name w:val="TAH Car"/>
    <w:link w:val="TAH"/>
    <w:locked/>
    <w:rsid w:val="002B3A66"/>
    <w:rPr>
      <w:rFonts w:ascii="Arial" w:hAnsi="Arial"/>
      <w:b/>
      <w:sz w:val="18"/>
      <w:lang w:val="en-GB"/>
    </w:rPr>
  </w:style>
  <w:style w:type="character" w:customStyle="1" w:styleId="TFChar">
    <w:name w:val="TF Char"/>
    <w:link w:val="TF"/>
    <w:rsid w:val="003D2C8F"/>
    <w:rPr>
      <w:rFonts w:ascii="Arial" w:hAnsi="Arial"/>
      <w:b/>
      <w:lang w:val="en-GB"/>
    </w:rPr>
  </w:style>
  <w:style w:type="character" w:customStyle="1" w:styleId="CRCoverPageZchn">
    <w:name w:val="CR Cover Page Zchn"/>
    <w:link w:val="CRCoverPage"/>
    <w:locked/>
    <w:rsid w:val="00650BC4"/>
    <w:rPr>
      <w:rFonts w:ascii="Arial" w:eastAsia="MS Mincho" w:hAnsi="Arial"/>
      <w:lang w:val="en-GB"/>
    </w:rPr>
  </w:style>
  <w:style w:type="character" w:customStyle="1" w:styleId="TACChar">
    <w:name w:val="TAC Char"/>
    <w:link w:val="TAC"/>
    <w:rsid w:val="00650BC4"/>
    <w:rPr>
      <w:rFonts w:ascii="Arial" w:hAnsi="Arial"/>
      <w:sz w:val="18"/>
      <w:lang w:val="en-GB"/>
    </w:rPr>
  </w:style>
  <w:style w:type="character" w:customStyle="1" w:styleId="B3Char2">
    <w:name w:val="B3 Char2"/>
    <w:basedOn w:val="DefaultParagraphFont"/>
    <w:rsid w:val="00272001"/>
    <w:rPr>
      <w:rFonts w:ascii="Times New Roman" w:hAnsi="Times New Roman"/>
      <w:lang w:eastAsia="en-US"/>
    </w:rPr>
  </w:style>
  <w:style w:type="character" w:customStyle="1" w:styleId="B4Char">
    <w:name w:val="B4 Char"/>
    <w:basedOn w:val="DefaultParagraphFont"/>
    <w:link w:val="B4"/>
    <w:rsid w:val="00272001"/>
    <w:rPr>
      <w:rFonts w:ascii="Times New Roman" w:hAnsi="Times New Roman"/>
      <w:lang w:val="en-GB"/>
    </w:rPr>
  </w:style>
  <w:style w:type="character" w:customStyle="1" w:styleId="NOChar">
    <w:name w:val="NO Char"/>
    <w:basedOn w:val="DefaultParagraphFont"/>
    <w:link w:val="NO"/>
    <w:rsid w:val="00A7603A"/>
    <w:rPr>
      <w:rFonts w:ascii="Times New Roman" w:hAnsi="Times New Roman"/>
      <w:lang w:val="en-GB"/>
    </w:rPr>
  </w:style>
  <w:style w:type="character" w:customStyle="1" w:styleId="CommentTextChar">
    <w:name w:val="Comment Text Char"/>
    <w:link w:val="CommentText"/>
    <w:semiHidden/>
    <w:rsid w:val="00F220FC"/>
    <w:rPr>
      <w:rFonts w:ascii="Times New Roman" w:eastAsia="MS Mincho" w:hAnsi="Times New Roman"/>
      <w:lang w:val="en-GB"/>
    </w:rPr>
  </w:style>
  <w:style w:type="paragraph" w:customStyle="1" w:styleId="tah0">
    <w:name w:val="tah"/>
    <w:basedOn w:val="Normal"/>
    <w:rsid w:val="00F220FC"/>
    <w:pPr>
      <w:keepNext/>
      <w:adjustRightInd/>
      <w:spacing w:after="0"/>
      <w:jc w:val="center"/>
      <w:textAlignment w:val="auto"/>
    </w:pPr>
    <w:rPr>
      <w:rFonts w:ascii="Arial" w:eastAsia="Batang" w:hAnsi="Arial" w:cs="Arial"/>
      <w:b/>
      <w:bCs/>
      <w:sz w:val="18"/>
      <w:szCs w:val="18"/>
      <w:lang w:val="en-US" w:eastAsia="en-GB"/>
    </w:rPr>
  </w:style>
  <w:style w:type="character" w:styleId="Strong">
    <w:name w:val="Strong"/>
    <w:basedOn w:val="DefaultParagraphFont"/>
    <w:uiPriority w:val="22"/>
    <w:qFormat/>
    <w:rsid w:val="0060168F"/>
    <w:rPr>
      <w:b/>
      <w:bCs/>
    </w:rPr>
  </w:style>
  <w:style w:type="character" w:styleId="IntenseEmphasis">
    <w:name w:val="Intense Emphasis"/>
    <w:basedOn w:val="DefaultParagraphFont"/>
    <w:qFormat/>
    <w:rsid w:val="0023668A"/>
    <w:rPr>
      <w:b/>
      <w:bCs/>
      <w:i/>
      <w:iCs/>
      <w:color w:val="4F81BD"/>
    </w:rPr>
  </w:style>
  <w:style w:type="paragraph" w:customStyle="1" w:styleId="Agreement">
    <w:name w:val="Agreement"/>
    <w:basedOn w:val="Normal"/>
    <w:next w:val="Doc-text2"/>
    <w:rsid w:val="0023668A"/>
    <w:pPr>
      <w:overflowPunct/>
      <w:autoSpaceDE/>
      <w:autoSpaceDN/>
      <w:adjustRightInd/>
      <w:spacing w:before="60" w:after="0"/>
      <w:ind w:left="720" w:hanging="360"/>
      <w:textAlignment w:val="auto"/>
    </w:pPr>
    <w:rPr>
      <w:rFonts w:ascii="Arial" w:eastAsia="MS Mincho" w:hAnsi="Arial"/>
      <w:b/>
      <w:szCs w:val="24"/>
      <w:lang w:eastAsia="en-GB"/>
    </w:rPr>
  </w:style>
  <w:style w:type="paragraph" w:customStyle="1" w:styleId="Bulleted">
    <w:name w:val="Bulleted"/>
    <w:aliases w:val="Symbol (symbol),Left:  0,25&quot;,Hanging:  0"/>
    <w:basedOn w:val="Normal"/>
    <w:rsid w:val="0058459C"/>
    <w:pPr>
      <w:numPr>
        <w:ilvl w:val="2"/>
        <w:numId w:val="22"/>
      </w:numPr>
      <w:overflowPunct/>
      <w:autoSpaceDE/>
      <w:autoSpaceDN/>
      <w:adjustRightInd/>
      <w:textAlignment w:val="auto"/>
    </w:pPr>
    <w:rPr>
      <w:rFonts w:ascii="Arial" w:eastAsia="Batang" w:hAnsi="Arial"/>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66B16"/>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4176501">
      <w:bodyDiv w:val="1"/>
      <w:marLeft w:val="0"/>
      <w:marRight w:val="0"/>
      <w:marTop w:val="0"/>
      <w:marBottom w:val="0"/>
      <w:divBdr>
        <w:top w:val="none" w:sz="0" w:space="0" w:color="auto"/>
        <w:left w:val="none" w:sz="0" w:space="0" w:color="auto"/>
        <w:bottom w:val="none" w:sz="0" w:space="0" w:color="auto"/>
        <w:right w:val="none" w:sz="0" w:space="0" w:color="auto"/>
      </w:divBdr>
    </w:div>
    <w:div w:id="100297556">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99975878">
      <w:bodyDiv w:val="1"/>
      <w:marLeft w:val="0"/>
      <w:marRight w:val="0"/>
      <w:marTop w:val="0"/>
      <w:marBottom w:val="0"/>
      <w:divBdr>
        <w:top w:val="none" w:sz="0" w:space="0" w:color="auto"/>
        <w:left w:val="none" w:sz="0" w:space="0" w:color="auto"/>
        <w:bottom w:val="none" w:sz="0" w:space="0" w:color="auto"/>
        <w:right w:val="none" w:sz="0" w:space="0" w:color="auto"/>
      </w:divBdr>
    </w:div>
    <w:div w:id="258833102">
      <w:bodyDiv w:val="1"/>
      <w:marLeft w:val="0"/>
      <w:marRight w:val="0"/>
      <w:marTop w:val="0"/>
      <w:marBottom w:val="0"/>
      <w:divBdr>
        <w:top w:val="none" w:sz="0" w:space="0" w:color="auto"/>
        <w:left w:val="none" w:sz="0" w:space="0" w:color="auto"/>
        <w:bottom w:val="none" w:sz="0" w:space="0" w:color="auto"/>
        <w:right w:val="none" w:sz="0" w:space="0" w:color="auto"/>
      </w:divBdr>
    </w:div>
    <w:div w:id="2695096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2996063">
      <w:bodyDiv w:val="1"/>
      <w:marLeft w:val="0"/>
      <w:marRight w:val="0"/>
      <w:marTop w:val="0"/>
      <w:marBottom w:val="0"/>
      <w:divBdr>
        <w:top w:val="none" w:sz="0" w:space="0" w:color="auto"/>
        <w:left w:val="none" w:sz="0" w:space="0" w:color="auto"/>
        <w:bottom w:val="none" w:sz="0" w:space="0" w:color="auto"/>
        <w:right w:val="none" w:sz="0" w:space="0" w:color="auto"/>
      </w:divBdr>
      <w:divsChild>
        <w:div w:id="797265348">
          <w:marLeft w:val="0"/>
          <w:marRight w:val="0"/>
          <w:marTop w:val="0"/>
          <w:marBottom w:val="0"/>
          <w:divBdr>
            <w:top w:val="none" w:sz="0" w:space="0" w:color="auto"/>
            <w:left w:val="none" w:sz="0" w:space="0" w:color="auto"/>
            <w:bottom w:val="none" w:sz="0" w:space="0" w:color="auto"/>
            <w:right w:val="none" w:sz="0" w:space="0" w:color="auto"/>
          </w:divBdr>
        </w:div>
        <w:div w:id="154537286">
          <w:marLeft w:val="0"/>
          <w:marRight w:val="0"/>
          <w:marTop w:val="0"/>
          <w:marBottom w:val="0"/>
          <w:divBdr>
            <w:top w:val="none" w:sz="0" w:space="0" w:color="auto"/>
            <w:left w:val="none" w:sz="0" w:space="0" w:color="auto"/>
            <w:bottom w:val="none" w:sz="0" w:space="0" w:color="auto"/>
            <w:right w:val="none" w:sz="0" w:space="0" w:color="auto"/>
          </w:divBdr>
        </w:div>
        <w:div w:id="1251890012">
          <w:marLeft w:val="0"/>
          <w:marRight w:val="0"/>
          <w:marTop w:val="0"/>
          <w:marBottom w:val="0"/>
          <w:divBdr>
            <w:top w:val="none" w:sz="0" w:space="0" w:color="auto"/>
            <w:left w:val="none" w:sz="0" w:space="0" w:color="auto"/>
            <w:bottom w:val="none" w:sz="0" w:space="0" w:color="auto"/>
            <w:right w:val="none" w:sz="0" w:space="0" w:color="auto"/>
          </w:divBdr>
        </w:div>
        <w:div w:id="254287548">
          <w:marLeft w:val="0"/>
          <w:marRight w:val="0"/>
          <w:marTop w:val="0"/>
          <w:marBottom w:val="0"/>
          <w:divBdr>
            <w:top w:val="none" w:sz="0" w:space="0" w:color="auto"/>
            <w:left w:val="none" w:sz="0" w:space="0" w:color="auto"/>
            <w:bottom w:val="none" w:sz="0" w:space="0" w:color="auto"/>
            <w:right w:val="none" w:sz="0" w:space="0" w:color="auto"/>
          </w:divBdr>
        </w:div>
        <w:div w:id="556549758">
          <w:marLeft w:val="0"/>
          <w:marRight w:val="0"/>
          <w:marTop w:val="0"/>
          <w:marBottom w:val="0"/>
          <w:divBdr>
            <w:top w:val="none" w:sz="0" w:space="0" w:color="auto"/>
            <w:left w:val="none" w:sz="0" w:space="0" w:color="auto"/>
            <w:bottom w:val="none" w:sz="0" w:space="0" w:color="auto"/>
            <w:right w:val="none" w:sz="0" w:space="0" w:color="auto"/>
          </w:divBdr>
        </w:div>
        <w:div w:id="1650551111">
          <w:marLeft w:val="0"/>
          <w:marRight w:val="0"/>
          <w:marTop w:val="0"/>
          <w:marBottom w:val="0"/>
          <w:divBdr>
            <w:top w:val="none" w:sz="0" w:space="0" w:color="auto"/>
            <w:left w:val="none" w:sz="0" w:space="0" w:color="auto"/>
            <w:bottom w:val="none" w:sz="0" w:space="0" w:color="auto"/>
            <w:right w:val="none" w:sz="0" w:space="0" w:color="auto"/>
          </w:divBdr>
        </w:div>
        <w:div w:id="1855682672">
          <w:marLeft w:val="0"/>
          <w:marRight w:val="0"/>
          <w:marTop w:val="0"/>
          <w:marBottom w:val="0"/>
          <w:divBdr>
            <w:top w:val="none" w:sz="0" w:space="0" w:color="auto"/>
            <w:left w:val="none" w:sz="0" w:space="0" w:color="auto"/>
            <w:bottom w:val="none" w:sz="0" w:space="0" w:color="auto"/>
            <w:right w:val="none" w:sz="0" w:space="0" w:color="auto"/>
          </w:divBdr>
        </w:div>
        <w:div w:id="68580113">
          <w:marLeft w:val="0"/>
          <w:marRight w:val="0"/>
          <w:marTop w:val="0"/>
          <w:marBottom w:val="0"/>
          <w:divBdr>
            <w:top w:val="none" w:sz="0" w:space="0" w:color="auto"/>
            <w:left w:val="none" w:sz="0" w:space="0" w:color="auto"/>
            <w:bottom w:val="none" w:sz="0" w:space="0" w:color="auto"/>
            <w:right w:val="none" w:sz="0" w:space="0" w:color="auto"/>
          </w:divBdr>
        </w:div>
        <w:div w:id="75251838">
          <w:marLeft w:val="0"/>
          <w:marRight w:val="0"/>
          <w:marTop w:val="0"/>
          <w:marBottom w:val="0"/>
          <w:divBdr>
            <w:top w:val="none" w:sz="0" w:space="0" w:color="auto"/>
            <w:left w:val="none" w:sz="0" w:space="0" w:color="auto"/>
            <w:bottom w:val="none" w:sz="0" w:space="0" w:color="auto"/>
            <w:right w:val="none" w:sz="0" w:space="0" w:color="auto"/>
          </w:divBdr>
        </w:div>
        <w:div w:id="1174614876">
          <w:marLeft w:val="0"/>
          <w:marRight w:val="0"/>
          <w:marTop w:val="0"/>
          <w:marBottom w:val="0"/>
          <w:divBdr>
            <w:top w:val="none" w:sz="0" w:space="0" w:color="auto"/>
            <w:left w:val="none" w:sz="0" w:space="0" w:color="auto"/>
            <w:bottom w:val="none" w:sz="0" w:space="0" w:color="auto"/>
            <w:right w:val="none" w:sz="0" w:space="0" w:color="auto"/>
          </w:divBdr>
        </w:div>
        <w:div w:id="1618029287">
          <w:marLeft w:val="0"/>
          <w:marRight w:val="0"/>
          <w:marTop w:val="0"/>
          <w:marBottom w:val="0"/>
          <w:divBdr>
            <w:top w:val="none" w:sz="0" w:space="0" w:color="auto"/>
            <w:left w:val="none" w:sz="0" w:space="0" w:color="auto"/>
            <w:bottom w:val="none" w:sz="0" w:space="0" w:color="auto"/>
            <w:right w:val="none" w:sz="0" w:space="0" w:color="auto"/>
          </w:divBdr>
        </w:div>
        <w:div w:id="1923489026">
          <w:marLeft w:val="0"/>
          <w:marRight w:val="0"/>
          <w:marTop w:val="0"/>
          <w:marBottom w:val="0"/>
          <w:divBdr>
            <w:top w:val="none" w:sz="0" w:space="0" w:color="auto"/>
            <w:left w:val="none" w:sz="0" w:space="0" w:color="auto"/>
            <w:bottom w:val="none" w:sz="0" w:space="0" w:color="auto"/>
            <w:right w:val="none" w:sz="0" w:space="0" w:color="auto"/>
          </w:divBdr>
        </w:div>
        <w:div w:id="1959018974">
          <w:marLeft w:val="0"/>
          <w:marRight w:val="0"/>
          <w:marTop w:val="0"/>
          <w:marBottom w:val="0"/>
          <w:divBdr>
            <w:top w:val="none" w:sz="0" w:space="0" w:color="auto"/>
            <w:left w:val="none" w:sz="0" w:space="0" w:color="auto"/>
            <w:bottom w:val="none" w:sz="0" w:space="0" w:color="auto"/>
            <w:right w:val="none" w:sz="0" w:space="0" w:color="auto"/>
          </w:divBdr>
        </w:div>
        <w:div w:id="2104494182">
          <w:marLeft w:val="0"/>
          <w:marRight w:val="0"/>
          <w:marTop w:val="0"/>
          <w:marBottom w:val="0"/>
          <w:divBdr>
            <w:top w:val="none" w:sz="0" w:space="0" w:color="auto"/>
            <w:left w:val="none" w:sz="0" w:space="0" w:color="auto"/>
            <w:bottom w:val="none" w:sz="0" w:space="0" w:color="auto"/>
            <w:right w:val="none" w:sz="0" w:space="0" w:color="auto"/>
          </w:divBdr>
        </w:div>
        <w:div w:id="1093815639">
          <w:marLeft w:val="0"/>
          <w:marRight w:val="0"/>
          <w:marTop w:val="0"/>
          <w:marBottom w:val="0"/>
          <w:divBdr>
            <w:top w:val="none" w:sz="0" w:space="0" w:color="auto"/>
            <w:left w:val="none" w:sz="0" w:space="0" w:color="auto"/>
            <w:bottom w:val="none" w:sz="0" w:space="0" w:color="auto"/>
            <w:right w:val="none" w:sz="0" w:space="0" w:color="auto"/>
          </w:divBdr>
        </w:div>
        <w:div w:id="354304963">
          <w:marLeft w:val="0"/>
          <w:marRight w:val="0"/>
          <w:marTop w:val="0"/>
          <w:marBottom w:val="0"/>
          <w:divBdr>
            <w:top w:val="none" w:sz="0" w:space="0" w:color="auto"/>
            <w:left w:val="none" w:sz="0" w:space="0" w:color="auto"/>
            <w:bottom w:val="none" w:sz="0" w:space="0" w:color="auto"/>
            <w:right w:val="none" w:sz="0" w:space="0" w:color="auto"/>
          </w:divBdr>
        </w:div>
        <w:div w:id="1036272046">
          <w:marLeft w:val="0"/>
          <w:marRight w:val="0"/>
          <w:marTop w:val="0"/>
          <w:marBottom w:val="0"/>
          <w:divBdr>
            <w:top w:val="none" w:sz="0" w:space="0" w:color="auto"/>
            <w:left w:val="none" w:sz="0" w:space="0" w:color="auto"/>
            <w:bottom w:val="none" w:sz="0" w:space="0" w:color="auto"/>
            <w:right w:val="none" w:sz="0" w:space="0" w:color="auto"/>
          </w:divBdr>
        </w:div>
        <w:div w:id="1413622661">
          <w:marLeft w:val="0"/>
          <w:marRight w:val="0"/>
          <w:marTop w:val="0"/>
          <w:marBottom w:val="0"/>
          <w:divBdr>
            <w:top w:val="none" w:sz="0" w:space="0" w:color="auto"/>
            <w:left w:val="none" w:sz="0" w:space="0" w:color="auto"/>
            <w:bottom w:val="none" w:sz="0" w:space="0" w:color="auto"/>
            <w:right w:val="none" w:sz="0" w:space="0" w:color="auto"/>
          </w:divBdr>
        </w:div>
      </w:divsChild>
    </w:div>
    <w:div w:id="412356470">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260727">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26884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2517721">
      <w:bodyDiv w:val="1"/>
      <w:marLeft w:val="0"/>
      <w:marRight w:val="0"/>
      <w:marTop w:val="0"/>
      <w:marBottom w:val="0"/>
      <w:divBdr>
        <w:top w:val="none" w:sz="0" w:space="0" w:color="auto"/>
        <w:left w:val="none" w:sz="0" w:space="0" w:color="auto"/>
        <w:bottom w:val="none" w:sz="0" w:space="0" w:color="auto"/>
        <w:right w:val="none" w:sz="0" w:space="0" w:color="auto"/>
      </w:divBdr>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73127190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5540044">
      <w:bodyDiv w:val="1"/>
      <w:marLeft w:val="0"/>
      <w:marRight w:val="0"/>
      <w:marTop w:val="0"/>
      <w:marBottom w:val="0"/>
      <w:divBdr>
        <w:top w:val="none" w:sz="0" w:space="0" w:color="auto"/>
        <w:left w:val="none" w:sz="0" w:space="0" w:color="auto"/>
        <w:bottom w:val="none" w:sz="0" w:space="0" w:color="auto"/>
        <w:right w:val="none" w:sz="0" w:space="0" w:color="auto"/>
      </w:divBdr>
      <w:divsChild>
        <w:div w:id="1468160898">
          <w:marLeft w:val="0"/>
          <w:marRight w:val="0"/>
          <w:marTop w:val="107"/>
          <w:marBottom w:val="54"/>
          <w:divBdr>
            <w:top w:val="none" w:sz="0" w:space="0" w:color="auto"/>
            <w:left w:val="none" w:sz="0" w:space="0" w:color="auto"/>
            <w:bottom w:val="none" w:sz="0" w:space="0" w:color="auto"/>
            <w:right w:val="none" w:sz="0" w:space="0" w:color="auto"/>
          </w:divBdr>
        </w:div>
      </w:divsChild>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575119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01141330">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6888448">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58712395">
      <w:bodyDiv w:val="1"/>
      <w:marLeft w:val="0"/>
      <w:marRight w:val="0"/>
      <w:marTop w:val="0"/>
      <w:marBottom w:val="0"/>
      <w:divBdr>
        <w:top w:val="none" w:sz="0" w:space="0" w:color="auto"/>
        <w:left w:val="none" w:sz="0" w:space="0" w:color="auto"/>
        <w:bottom w:val="none" w:sz="0" w:space="0" w:color="auto"/>
        <w:right w:val="none" w:sz="0" w:space="0" w:color="auto"/>
      </w:divBdr>
    </w:div>
    <w:div w:id="1263689685">
      <w:bodyDiv w:val="1"/>
      <w:marLeft w:val="0"/>
      <w:marRight w:val="0"/>
      <w:marTop w:val="0"/>
      <w:marBottom w:val="0"/>
      <w:divBdr>
        <w:top w:val="none" w:sz="0" w:space="0" w:color="auto"/>
        <w:left w:val="none" w:sz="0" w:space="0" w:color="auto"/>
        <w:bottom w:val="none" w:sz="0" w:space="0" w:color="auto"/>
        <w:right w:val="none" w:sz="0" w:space="0" w:color="auto"/>
      </w:divBdr>
    </w:div>
    <w:div w:id="1309822763">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6104116">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5616385">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5469066">
      <w:bodyDiv w:val="1"/>
      <w:marLeft w:val="0"/>
      <w:marRight w:val="0"/>
      <w:marTop w:val="0"/>
      <w:marBottom w:val="0"/>
      <w:divBdr>
        <w:top w:val="none" w:sz="0" w:space="0" w:color="auto"/>
        <w:left w:val="none" w:sz="0" w:space="0" w:color="auto"/>
        <w:bottom w:val="none" w:sz="0" w:space="0" w:color="auto"/>
        <w:right w:val="none" w:sz="0" w:space="0" w:color="auto"/>
      </w:divBdr>
      <w:divsChild>
        <w:div w:id="1526597026">
          <w:marLeft w:val="360"/>
          <w:marRight w:val="0"/>
          <w:marTop w:val="0"/>
          <w:marBottom w:val="120"/>
          <w:divBdr>
            <w:top w:val="none" w:sz="0" w:space="0" w:color="auto"/>
            <w:left w:val="none" w:sz="0" w:space="0" w:color="auto"/>
            <w:bottom w:val="none" w:sz="0" w:space="0" w:color="auto"/>
            <w:right w:val="none" w:sz="0" w:space="0" w:color="auto"/>
          </w:divBdr>
        </w:div>
        <w:div w:id="1348217046">
          <w:marLeft w:val="720"/>
          <w:marRight w:val="0"/>
          <w:marTop w:val="0"/>
          <w:marBottom w:val="120"/>
          <w:divBdr>
            <w:top w:val="none" w:sz="0" w:space="0" w:color="auto"/>
            <w:left w:val="none" w:sz="0" w:space="0" w:color="auto"/>
            <w:bottom w:val="none" w:sz="0" w:space="0" w:color="auto"/>
            <w:right w:val="none" w:sz="0" w:space="0" w:color="auto"/>
          </w:divBdr>
        </w:div>
        <w:div w:id="265159371">
          <w:marLeft w:val="720"/>
          <w:marRight w:val="0"/>
          <w:marTop w:val="0"/>
          <w:marBottom w:val="120"/>
          <w:divBdr>
            <w:top w:val="none" w:sz="0" w:space="0" w:color="auto"/>
            <w:left w:val="none" w:sz="0" w:space="0" w:color="auto"/>
            <w:bottom w:val="none" w:sz="0" w:space="0" w:color="auto"/>
            <w:right w:val="none" w:sz="0" w:space="0" w:color="auto"/>
          </w:divBdr>
        </w:div>
        <w:div w:id="925505368">
          <w:marLeft w:val="360"/>
          <w:marRight w:val="0"/>
          <w:marTop w:val="0"/>
          <w:marBottom w:val="120"/>
          <w:divBdr>
            <w:top w:val="none" w:sz="0" w:space="0" w:color="auto"/>
            <w:left w:val="none" w:sz="0" w:space="0" w:color="auto"/>
            <w:bottom w:val="none" w:sz="0" w:space="0" w:color="auto"/>
            <w:right w:val="none" w:sz="0" w:space="0" w:color="auto"/>
          </w:divBdr>
        </w:div>
        <w:div w:id="1566332656">
          <w:marLeft w:val="720"/>
          <w:marRight w:val="0"/>
          <w:marTop w:val="0"/>
          <w:marBottom w:val="120"/>
          <w:divBdr>
            <w:top w:val="none" w:sz="0" w:space="0" w:color="auto"/>
            <w:left w:val="none" w:sz="0" w:space="0" w:color="auto"/>
            <w:bottom w:val="none" w:sz="0" w:space="0" w:color="auto"/>
            <w:right w:val="none" w:sz="0" w:space="0" w:color="auto"/>
          </w:divBdr>
        </w:div>
        <w:div w:id="1078094865">
          <w:marLeft w:val="720"/>
          <w:marRight w:val="0"/>
          <w:marTop w:val="0"/>
          <w:marBottom w:val="120"/>
          <w:divBdr>
            <w:top w:val="none" w:sz="0" w:space="0" w:color="auto"/>
            <w:left w:val="none" w:sz="0" w:space="0" w:color="auto"/>
            <w:bottom w:val="none" w:sz="0" w:space="0" w:color="auto"/>
            <w:right w:val="none" w:sz="0" w:space="0" w:color="auto"/>
          </w:divBdr>
        </w:div>
        <w:div w:id="488521522">
          <w:marLeft w:val="360"/>
          <w:marRight w:val="0"/>
          <w:marTop w:val="0"/>
          <w:marBottom w:val="120"/>
          <w:divBdr>
            <w:top w:val="none" w:sz="0" w:space="0" w:color="auto"/>
            <w:left w:val="none" w:sz="0" w:space="0" w:color="auto"/>
            <w:bottom w:val="none" w:sz="0" w:space="0" w:color="auto"/>
            <w:right w:val="none" w:sz="0" w:space="0" w:color="auto"/>
          </w:divBdr>
        </w:div>
        <w:div w:id="531890257">
          <w:marLeft w:val="720"/>
          <w:marRight w:val="0"/>
          <w:marTop w:val="0"/>
          <w:marBottom w:val="120"/>
          <w:divBdr>
            <w:top w:val="none" w:sz="0" w:space="0" w:color="auto"/>
            <w:left w:val="none" w:sz="0" w:space="0" w:color="auto"/>
            <w:bottom w:val="none" w:sz="0" w:space="0" w:color="auto"/>
            <w:right w:val="none" w:sz="0" w:space="0" w:color="auto"/>
          </w:divBdr>
        </w:div>
        <w:div w:id="1350453568">
          <w:marLeft w:val="720"/>
          <w:marRight w:val="0"/>
          <w:marTop w:val="0"/>
          <w:marBottom w:val="120"/>
          <w:divBdr>
            <w:top w:val="none" w:sz="0" w:space="0" w:color="auto"/>
            <w:left w:val="none" w:sz="0" w:space="0" w:color="auto"/>
            <w:bottom w:val="none" w:sz="0" w:space="0" w:color="auto"/>
            <w:right w:val="none" w:sz="0" w:space="0" w:color="auto"/>
          </w:divBdr>
        </w:div>
        <w:div w:id="1922791262">
          <w:marLeft w:val="360"/>
          <w:marRight w:val="0"/>
          <w:marTop w:val="0"/>
          <w:marBottom w:val="120"/>
          <w:divBdr>
            <w:top w:val="none" w:sz="0" w:space="0" w:color="auto"/>
            <w:left w:val="none" w:sz="0" w:space="0" w:color="auto"/>
            <w:bottom w:val="none" w:sz="0" w:space="0" w:color="auto"/>
            <w:right w:val="none" w:sz="0" w:space="0" w:color="auto"/>
          </w:divBdr>
        </w:div>
        <w:div w:id="704479019">
          <w:marLeft w:val="360"/>
          <w:marRight w:val="0"/>
          <w:marTop w:val="0"/>
          <w:marBottom w:val="120"/>
          <w:divBdr>
            <w:top w:val="none" w:sz="0" w:space="0" w:color="auto"/>
            <w:left w:val="none" w:sz="0" w:space="0" w:color="auto"/>
            <w:bottom w:val="none" w:sz="0" w:space="0" w:color="auto"/>
            <w:right w:val="none" w:sz="0" w:space="0" w:color="auto"/>
          </w:divBdr>
        </w:div>
      </w:divsChild>
    </w:div>
    <w:div w:id="1440223763">
      <w:bodyDiv w:val="1"/>
      <w:marLeft w:val="0"/>
      <w:marRight w:val="0"/>
      <w:marTop w:val="0"/>
      <w:marBottom w:val="0"/>
      <w:divBdr>
        <w:top w:val="none" w:sz="0" w:space="0" w:color="auto"/>
        <w:left w:val="none" w:sz="0" w:space="0" w:color="auto"/>
        <w:bottom w:val="none" w:sz="0" w:space="0" w:color="auto"/>
        <w:right w:val="none" w:sz="0" w:space="0" w:color="auto"/>
      </w:divBdr>
    </w:div>
    <w:div w:id="1440489203">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18690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02458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11458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5789827">
      <w:bodyDiv w:val="1"/>
      <w:marLeft w:val="0"/>
      <w:marRight w:val="0"/>
      <w:marTop w:val="0"/>
      <w:marBottom w:val="0"/>
      <w:divBdr>
        <w:top w:val="none" w:sz="0" w:space="0" w:color="auto"/>
        <w:left w:val="none" w:sz="0" w:space="0" w:color="auto"/>
        <w:bottom w:val="none" w:sz="0" w:space="0" w:color="auto"/>
        <w:right w:val="none" w:sz="0" w:space="0" w:color="auto"/>
      </w:divBdr>
    </w:div>
    <w:div w:id="166736719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799883196">
      <w:bodyDiv w:val="1"/>
      <w:marLeft w:val="0"/>
      <w:marRight w:val="0"/>
      <w:marTop w:val="0"/>
      <w:marBottom w:val="0"/>
      <w:divBdr>
        <w:top w:val="none" w:sz="0" w:space="0" w:color="auto"/>
        <w:left w:val="none" w:sz="0" w:space="0" w:color="auto"/>
        <w:bottom w:val="none" w:sz="0" w:space="0" w:color="auto"/>
        <w:right w:val="none" w:sz="0" w:space="0" w:color="auto"/>
      </w:divBdr>
      <w:divsChild>
        <w:div w:id="1778593985">
          <w:marLeft w:val="0"/>
          <w:marRight w:val="0"/>
          <w:marTop w:val="0"/>
          <w:marBottom w:val="0"/>
          <w:divBdr>
            <w:top w:val="none" w:sz="0" w:space="0" w:color="auto"/>
            <w:left w:val="none" w:sz="0" w:space="0" w:color="auto"/>
            <w:bottom w:val="none" w:sz="0" w:space="0" w:color="auto"/>
            <w:right w:val="none" w:sz="0" w:space="0" w:color="auto"/>
          </w:divBdr>
          <w:divsChild>
            <w:div w:id="29500673">
              <w:marLeft w:val="0"/>
              <w:marRight w:val="0"/>
              <w:marTop w:val="0"/>
              <w:marBottom w:val="0"/>
              <w:divBdr>
                <w:top w:val="none" w:sz="0" w:space="0" w:color="auto"/>
                <w:left w:val="none" w:sz="0" w:space="0" w:color="auto"/>
                <w:bottom w:val="none" w:sz="0" w:space="0" w:color="auto"/>
                <w:right w:val="none" w:sz="0" w:space="0" w:color="auto"/>
              </w:divBdr>
            </w:div>
            <w:div w:id="101998641">
              <w:marLeft w:val="0"/>
              <w:marRight w:val="0"/>
              <w:marTop w:val="0"/>
              <w:marBottom w:val="0"/>
              <w:divBdr>
                <w:top w:val="none" w:sz="0" w:space="0" w:color="auto"/>
                <w:left w:val="none" w:sz="0" w:space="0" w:color="auto"/>
                <w:bottom w:val="none" w:sz="0" w:space="0" w:color="auto"/>
                <w:right w:val="none" w:sz="0" w:space="0" w:color="auto"/>
              </w:divBdr>
            </w:div>
            <w:div w:id="169494636">
              <w:marLeft w:val="0"/>
              <w:marRight w:val="0"/>
              <w:marTop w:val="0"/>
              <w:marBottom w:val="0"/>
              <w:divBdr>
                <w:top w:val="none" w:sz="0" w:space="0" w:color="auto"/>
                <w:left w:val="none" w:sz="0" w:space="0" w:color="auto"/>
                <w:bottom w:val="none" w:sz="0" w:space="0" w:color="auto"/>
                <w:right w:val="none" w:sz="0" w:space="0" w:color="auto"/>
              </w:divBdr>
            </w:div>
            <w:div w:id="214244999">
              <w:marLeft w:val="0"/>
              <w:marRight w:val="0"/>
              <w:marTop w:val="0"/>
              <w:marBottom w:val="0"/>
              <w:divBdr>
                <w:top w:val="none" w:sz="0" w:space="0" w:color="auto"/>
                <w:left w:val="none" w:sz="0" w:space="0" w:color="auto"/>
                <w:bottom w:val="none" w:sz="0" w:space="0" w:color="auto"/>
                <w:right w:val="none" w:sz="0" w:space="0" w:color="auto"/>
              </w:divBdr>
            </w:div>
            <w:div w:id="397678209">
              <w:marLeft w:val="0"/>
              <w:marRight w:val="0"/>
              <w:marTop w:val="0"/>
              <w:marBottom w:val="0"/>
              <w:divBdr>
                <w:top w:val="none" w:sz="0" w:space="0" w:color="auto"/>
                <w:left w:val="none" w:sz="0" w:space="0" w:color="auto"/>
                <w:bottom w:val="none" w:sz="0" w:space="0" w:color="auto"/>
                <w:right w:val="none" w:sz="0" w:space="0" w:color="auto"/>
              </w:divBdr>
            </w:div>
            <w:div w:id="402947026">
              <w:marLeft w:val="0"/>
              <w:marRight w:val="0"/>
              <w:marTop w:val="0"/>
              <w:marBottom w:val="0"/>
              <w:divBdr>
                <w:top w:val="none" w:sz="0" w:space="0" w:color="auto"/>
                <w:left w:val="none" w:sz="0" w:space="0" w:color="auto"/>
                <w:bottom w:val="none" w:sz="0" w:space="0" w:color="auto"/>
                <w:right w:val="none" w:sz="0" w:space="0" w:color="auto"/>
              </w:divBdr>
            </w:div>
            <w:div w:id="472253536">
              <w:marLeft w:val="0"/>
              <w:marRight w:val="0"/>
              <w:marTop w:val="0"/>
              <w:marBottom w:val="0"/>
              <w:divBdr>
                <w:top w:val="none" w:sz="0" w:space="0" w:color="auto"/>
                <w:left w:val="none" w:sz="0" w:space="0" w:color="auto"/>
                <w:bottom w:val="none" w:sz="0" w:space="0" w:color="auto"/>
                <w:right w:val="none" w:sz="0" w:space="0" w:color="auto"/>
              </w:divBdr>
            </w:div>
            <w:div w:id="695816302">
              <w:marLeft w:val="0"/>
              <w:marRight w:val="0"/>
              <w:marTop w:val="0"/>
              <w:marBottom w:val="0"/>
              <w:divBdr>
                <w:top w:val="none" w:sz="0" w:space="0" w:color="auto"/>
                <w:left w:val="none" w:sz="0" w:space="0" w:color="auto"/>
                <w:bottom w:val="none" w:sz="0" w:space="0" w:color="auto"/>
                <w:right w:val="none" w:sz="0" w:space="0" w:color="auto"/>
              </w:divBdr>
            </w:div>
            <w:div w:id="775562770">
              <w:marLeft w:val="0"/>
              <w:marRight w:val="0"/>
              <w:marTop w:val="0"/>
              <w:marBottom w:val="0"/>
              <w:divBdr>
                <w:top w:val="none" w:sz="0" w:space="0" w:color="auto"/>
                <w:left w:val="none" w:sz="0" w:space="0" w:color="auto"/>
                <w:bottom w:val="none" w:sz="0" w:space="0" w:color="auto"/>
                <w:right w:val="none" w:sz="0" w:space="0" w:color="auto"/>
              </w:divBdr>
            </w:div>
            <w:div w:id="814180156">
              <w:marLeft w:val="0"/>
              <w:marRight w:val="0"/>
              <w:marTop w:val="0"/>
              <w:marBottom w:val="0"/>
              <w:divBdr>
                <w:top w:val="none" w:sz="0" w:space="0" w:color="auto"/>
                <w:left w:val="none" w:sz="0" w:space="0" w:color="auto"/>
                <w:bottom w:val="none" w:sz="0" w:space="0" w:color="auto"/>
                <w:right w:val="none" w:sz="0" w:space="0" w:color="auto"/>
              </w:divBdr>
            </w:div>
            <w:div w:id="818959384">
              <w:marLeft w:val="0"/>
              <w:marRight w:val="0"/>
              <w:marTop w:val="0"/>
              <w:marBottom w:val="0"/>
              <w:divBdr>
                <w:top w:val="none" w:sz="0" w:space="0" w:color="auto"/>
                <w:left w:val="none" w:sz="0" w:space="0" w:color="auto"/>
                <w:bottom w:val="none" w:sz="0" w:space="0" w:color="auto"/>
                <w:right w:val="none" w:sz="0" w:space="0" w:color="auto"/>
              </w:divBdr>
            </w:div>
            <w:div w:id="932280538">
              <w:marLeft w:val="0"/>
              <w:marRight w:val="0"/>
              <w:marTop w:val="0"/>
              <w:marBottom w:val="0"/>
              <w:divBdr>
                <w:top w:val="none" w:sz="0" w:space="0" w:color="auto"/>
                <w:left w:val="none" w:sz="0" w:space="0" w:color="auto"/>
                <w:bottom w:val="none" w:sz="0" w:space="0" w:color="auto"/>
                <w:right w:val="none" w:sz="0" w:space="0" w:color="auto"/>
              </w:divBdr>
            </w:div>
            <w:div w:id="1010260578">
              <w:marLeft w:val="0"/>
              <w:marRight w:val="0"/>
              <w:marTop w:val="0"/>
              <w:marBottom w:val="0"/>
              <w:divBdr>
                <w:top w:val="none" w:sz="0" w:space="0" w:color="auto"/>
                <w:left w:val="none" w:sz="0" w:space="0" w:color="auto"/>
                <w:bottom w:val="none" w:sz="0" w:space="0" w:color="auto"/>
                <w:right w:val="none" w:sz="0" w:space="0" w:color="auto"/>
              </w:divBdr>
            </w:div>
            <w:div w:id="1025978049">
              <w:marLeft w:val="0"/>
              <w:marRight w:val="0"/>
              <w:marTop w:val="0"/>
              <w:marBottom w:val="0"/>
              <w:divBdr>
                <w:top w:val="none" w:sz="0" w:space="0" w:color="auto"/>
                <w:left w:val="none" w:sz="0" w:space="0" w:color="auto"/>
                <w:bottom w:val="none" w:sz="0" w:space="0" w:color="auto"/>
                <w:right w:val="none" w:sz="0" w:space="0" w:color="auto"/>
              </w:divBdr>
            </w:div>
            <w:div w:id="1036733433">
              <w:marLeft w:val="0"/>
              <w:marRight w:val="0"/>
              <w:marTop w:val="0"/>
              <w:marBottom w:val="0"/>
              <w:divBdr>
                <w:top w:val="none" w:sz="0" w:space="0" w:color="auto"/>
                <w:left w:val="none" w:sz="0" w:space="0" w:color="auto"/>
                <w:bottom w:val="none" w:sz="0" w:space="0" w:color="auto"/>
                <w:right w:val="none" w:sz="0" w:space="0" w:color="auto"/>
              </w:divBdr>
            </w:div>
            <w:div w:id="1200627314">
              <w:marLeft w:val="0"/>
              <w:marRight w:val="0"/>
              <w:marTop w:val="0"/>
              <w:marBottom w:val="0"/>
              <w:divBdr>
                <w:top w:val="none" w:sz="0" w:space="0" w:color="auto"/>
                <w:left w:val="none" w:sz="0" w:space="0" w:color="auto"/>
                <w:bottom w:val="none" w:sz="0" w:space="0" w:color="auto"/>
                <w:right w:val="none" w:sz="0" w:space="0" w:color="auto"/>
              </w:divBdr>
            </w:div>
            <w:div w:id="1423181125">
              <w:marLeft w:val="0"/>
              <w:marRight w:val="0"/>
              <w:marTop w:val="0"/>
              <w:marBottom w:val="0"/>
              <w:divBdr>
                <w:top w:val="none" w:sz="0" w:space="0" w:color="auto"/>
                <w:left w:val="none" w:sz="0" w:space="0" w:color="auto"/>
                <w:bottom w:val="none" w:sz="0" w:space="0" w:color="auto"/>
                <w:right w:val="none" w:sz="0" w:space="0" w:color="auto"/>
              </w:divBdr>
            </w:div>
            <w:div w:id="1565723074">
              <w:marLeft w:val="0"/>
              <w:marRight w:val="0"/>
              <w:marTop w:val="0"/>
              <w:marBottom w:val="0"/>
              <w:divBdr>
                <w:top w:val="none" w:sz="0" w:space="0" w:color="auto"/>
                <w:left w:val="none" w:sz="0" w:space="0" w:color="auto"/>
                <w:bottom w:val="none" w:sz="0" w:space="0" w:color="auto"/>
                <w:right w:val="none" w:sz="0" w:space="0" w:color="auto"/>
              </w:divBdr>
            </w:div>
            <w:div w:id="1796557889">
              <w:marLeft w:val="0"/>
              <w:marRight w:val="0"/>
              <w:marTop w:val="0"/>
              <w:marBottom w:val="0"/>
              <w:divBdr>
                <w:top w:val="none" w:sz="0" w:space="0" w:color="auto"/>
                <w:left w:val="none" w:sz="0" w:space="0" w:color="auto"/>
                <w:bottom w:val="none" w:sz="0" w:space="0" w:color="auto"/>
                <w:right w:val="none" w:sz="0" w:space="0" w:color="auto"/>
              </w:divBdr>
            </w:div>
            <w:div w:id="1864785727">
              <w:marLeft w:val="0"/>
              <w:marRight w:val="0"/>
              <w:marTop w:val="0"/>
              <w:marBottom w:val="0"/>
              <w:divBdr>
                <w:top w:val="none" w:sz="0" w:space="0" w:color="auto"/>
                <w:left w:val="none" w:sz="0" w:space="0" w:color="auto"/>
                <w:bottom w:val="none" w:sz="0" w:space="0" w:color="auto"/>
                <w:right w:val="none" w:sz="0" w:space="0" w:color="auto"/>
              </w:divBdr>
            </w:div>
            <w:div w:id="1938443721">
              <w:marLeft w:val="0"/>
              <w:marRight w:val="0"/>
              <w:marTop w:val="0"/>
              <w:marBottom w:val="0"/>
              <w:divBdr>
                <w:top w:val="none" w:sz="0" w:space="0" w:color="auto"/>
                <w:left w:val="none" w:sz="0" w:space="0" w:color="auto"/>
                <w:bottom w:val="none" w:sz="0" w:space="0" w:color="auto"/>
                <w:right w:val="none" w:sz="0" w:space="0" w:color="auto"/>
              </w:divBdr>
            </w:div>
            <w:div w:id="1952544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9254118">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8658735">
      <w:bodyDiv w:val="1"/>
      <w:marLeft w:val="0"/>
      <w:marRight w:val="0"/>
      <w:marTop w:val="0"/>
      <w:marBottom w:val="0"/>
      <w:divBdr>
        <w:top w:val="none" w:sz="0" w:space="0" w:color="auto"/>
        <w:left w:val="none" w:sz="0" w:space="0" w:color="auto"/>
        <w:bottom w:val="none" w:sz="0" w:space="0" w:color="auto"/>
        <w:right w:val="none" w:sz="0" w:space="0" w:color="auto"/>
      </w:divBdr>
      <w:divsChild>
        <w:div w:id="306474058">
          <w:marLeft w:val="806"/>
          <w:marRight w:val="0"/>
          <w:marTop w:val="0"/>
          <w:marBottom w:val="0"/>
          <w:divBdr>
            <w:top w:val="none" w:sz="0" w:space="0" w:color="auto"/>
            <w:left w:val="none" w:sz="0" w:space="0" w:color="auto"/>
            <w:bottom w:val="none" w:sz="0" w:space="0" w:color="auto"/>
            <w:right w:val="none" w:sz="0" w:space="0" w:color="auto"/>
          </w:divBdr>
        </w:div>
        <w:div w:id="624773939">
          <w:marLeft w:val="446"/>
          <w:marRight w:val="0"/>
          <w:marTop w:val="0"/>
          <w:marBottom w:val="0"/>
          <w:divBdr>
            <w:top w:val="none" w:sz="0" w:space="0" w:color="auto"/>
            <w:left w:val="none" w:sz="0" w:space="0" w:color="auto"/>
            <w:bottom w:val="none" w:sz="0" w:space="0" w:color="auto"/>
            <w:right w:val="none" w:sz="0" w:space="0" w:color="auto"/>
          </w:divBdr>
        </w:div>
        <w:div w:id="1073505440">
          <w:marLeft w:val="806"/>
          <w:marRight w:val="0"/>
          <w:marTop w:val="0"/>
          <w:marBottom w:val="0"/>
          <w:divBdr>
            <w:top w:val="none" w:sz="0" w:space="0" w:color="auto"/>
            <w:left w:val="none" w:sz="0" w:space="0" w:color="auto"/>
            <w:bottom w:val="none" w:sz="0" w:space="0" w:color="auto"/>
            <w:right w:val="none" w:sz="0" w:space="0" w:color="auto"/>
          </w:divBdr>
        </w:div>
        <w:div w:id="1311255339">
          <w:marLeft w:val="806"/>
          <w:marRight w:val="0"/>
          <w:marTop w:val="0"/>
          <w:marBottom w:val="0"/>
          <w:divBdr>
            <w:top w:val="none" w:sz="0" w:space="0" w:color="auto"/>
            <w:left w:val="none" w:sz="0" w:space="0" w:color="auto"/>
            <w:bottom w:val="none" w:sz="0" w:space="0" w:color="auto"/>
            <w:right w:val="none" w:sz="0" w:space="0" w:color="auto"/>
          </w:divBdr>
        </w:div>
        <w:div w:id="1395204150">
          <w:marLeft w:val="806"/>
          <w:marRight w:val="0"/>
          <w:marTop w:val="0"/>
          <w:marBottom w:val="0"/>
          <w:divBdr>
            <w:top w:val="none" w:sz="0" w:space="0" w:color="auto"/>
            <w:left w:val="none" w:sz="0" w:space="0" w:color="auto"/>
            <w:bottom w:val="none" w:sz="0" w:space="0" w:color="auto"/>
            <w:right w:val="none" w:sz="0" w:space="0" w:color="auto"/>
          </w:divBdr>
        </w:div>
        <w:div w:id="1399133135">
          <w:marLeft w:val="446"/>
          <w:marRight w:val="0"/>
          <w:marTop w:val="0"/>
          <w:marBottom w:val="0"/>
          <w:divBdr>
            <w:top w:val="none" w:sz="0" w:space="0" w:color="auto"/>
            <w:left w:val="none" w:sz="0" w:space="0" w:color="auto"/>
            <w:bottom w:val="none" w:sz="0" w:space="0" w:color="auto"/>
            <w:right w:val="none" w:sz="0" w:space="0" w:color="auto"/>
          </w:divBdr>
        </w:div>
        <w:div w:id="1623342721">
          <w:marLeft w:val="806"/>
          <w:marRight w:val="0"/>
          <w:marTop w:val="0"/>
          <w:marBottom w:val="0"/>
          <w:divBdr>
            <w:top w:val="none" w:sz="0" w:space="0" w:color="auto"/>
            <w:left w:val="none" w:sz="0" w:space="0" w:color="auto"/>
            <w:bottom w:val="none" w:sz="0" w:space="0" w:color="auto"/>
            <w:right w:val="none" w:sz="0" w:space="0" w:color="auto"/>
          </w:divBdr>
        </w:div>
        <w:div w:id="1675766493">
          <w:marLeft w:val="806"/>
          <w:marRight w:val="0"/>
          <w:marTop w:val="0"/>
          <w:marBottom w:val="0"/>
          <w:divBdr>
            <w:top w:val="none" w:sz="0" w:space="0" w:color="auto"/>
            <w:left w:val="none" w:sz="0" w:space="0" w:color="auto"/>
            <w:bottom w:val="none" w:sz="0" w:space="0" w:color="auto"/>
            <w:right w:val="none" w:sz="0" w:space="0" w:color="auto"/>
          </w:divBdr>
        </w:div>
        <w:div w:id="1741561247">
          <w:marLeft w:val="806"/>
          <w:marRight w:val="0"/>
          <w:marTop w:val="0"/>
          <w:marBottom w:val="0"/>
          <w:divBdr>
            <w:top w:val="none" w:sz="0" w:space="0" w:color="auto"/>
            <w:left w:val="none" w:sz="0" w:space="0" w:color="auto"/>
            <w:bottom w:val="none" w:sz="0" w:space="0" w:color="auto"/>
            <w:right w:val="none" w:sz="0" w:space="0" w:color="auto"/>
          </w:divBdr>
        </w:div>
        <w:div w:id="1944459044">
          <w:marLeft w:val="806"/>
          <w:marRight w:val="0"/>
          <w:marTop w:val="0"/>
          <w:marBottom w:val="0"/>
          <w:divBdr>
            <w:top w:val="none" w:sz="0" w:space="0" w:color="auto"/>
            <w:left w:val="none" w:sz="0" w:space="0" w:color="auto"/>
            <w:bottom w:val="none" w:sz="0" w:space="0" w:color="auto"/>
            <w:right w:val="none" w:sz="0" w:space="0" w:color="auto"/>
          </w:divBdr>
        </w:div>
        <w:div w:id="2046638212">
          <w:marLeft w:val="446"/>
          <w:marRight w:val="0"/>
          <w:marTop w:val="0"/>
          <w:marBottom w:val="0"/>
          <w:divBdr>
            <w:top w:val="none" w:sz="0" w:space="0" w:color="auto"/>
            <w:left w:val="none" w:sz="0" w:space="0" w:color="auto"/>
            <w:bottom w:val="none" w:sz="0" w:space="0" w:color="auto"/>
            <w:right w:val="none" w:sz="0" w:space="0" w:color="auto"/>
          </w:divBdr>
        </w:div>
      </w:divsChild>
    </w:div>
    <w:div w:id="2010982820">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9331017">
      <w:bodyDiv w:val="1"/>
      <w:marLeft w:val="0"/>
      <w:marRight w:val="0"/>
      <w:marTop w:val="0"/>
      <w:marBottom w:val="0"/>
      <w:divBdr>
        <w:top w:val="none" w:sz="0" w:space="0" w:color="auto"/>
        <w:left w:val="none" w:sz="0" w:space="0" w:color="auto"/>
        <w:bottom w:val="none" w:sz="0" w:space="0" w:color="auto"/>
        <w:right w:val="none" w:sz="0" w:space="0" w:color="auto"/>
      </w:divBdr>
    </w:div>
    <w:div w:id="2036804545">
      <w:bodyDiv w:val="1"/>
      <w:marLeft w:val="0"/>
      <w:marRight w:val="0"/>
      <w:marTop w:val="0"/>
      <w:marBottom w:val="0"/>
      <w:divBdr>
        <w:top w:val="none" w:sz="0" w:space="0" w:color="auto"/>
        <w:left w:val="none" w:sz="0" w:space="0" w:color="auto"/>
        <w:bottom w:val="none" w:sz="0" w:space="0" w:color="auto"/>
        <w:right w:val="none" w:sz="0" w:space="0" w:color="auto"/>
      </w:divBdr>
    </w:div>
    <w:div w:id="2081100569">
      <w:bodyDiv w:val="1"/>
      <w:marLeft w:val="0"/>
      <w:marRight w:val="0"/>
      <w:marTop w:val="0"/>
      <w:marBottom w:val="0"/>
      <w:divBdr>
        <w:top w:val="none" w:sz="0" w:space="0" w:color="auto"/>
        <w:left w:val="none" w:sz="0" w:space="0" w:color="auto"/>
        <w:bottom w:val="none" w:sz="0" w:space="0" w:color="auto"/>
        <w:right w:val="none" w:sz="0" w:space="0" w:color="auto"/>
      </w:divBdr>
    </w:div>
    <w:div w:id="208394512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1D23A-2A68-4CE6-82ED-15B6B18DF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3</Pages>
  <Words>1366</Words>
  <Characters>7788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Bhatoolaul, David (Nokia - GB)</cp:lastModifiedBy>
  <cp:revision>8</cp:revision>
  <cp:lastPrinted>2016-10-31T12:13:00Z</cp:lastPrinted>
  <dcterms:created xsi:type="dcterms:W3CDTF">2017-03-24T13:42:00Z</dcterms:created>
  <dcterms:modified xsi:type="dcterms:W3CDTF">2017-03-24T14:37:00Z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ies>
</file>